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9C4AB" w14:textId="07D1E4AF" w:rsidR="00277DBF" w:rsidRPr="00277DBF" w:rsidRDefault="00277DBF" w:rsidP="00277DBF">
      <w:pPr>
        <w:pStyle w:val="BodyText"/>
        <w:keepLines/>
        <w:widowControl w:val="0"/>
        <w:suppressLineNumbers/>
        <w:ind w:left="0"/>
        <w:jc w:val="center"/>
        <w:rPr>
          <w:rFonts w:cs="Arial"/>
          <w:b/>
          <w:sz w:val="24"/>
        </w:rPr>
      </w:pPr>
      <w:r w:rsidRPr="00277DBF">
        <w:rPr>
          <w:rFonts w:cs="Arial"/>
          <w:b/>
          <w:sz w:val="24"/>
        </w:rPr>
        <w:t>Qualitätssicherungsvereinbarung</w:t>
      </w:r>
    </w:p>
    <w:p w14:paraId="4089E45E" w14:textId="77777777" w:rsidR="00277DBF" w:rsidRDefault="00277DBF" w:rsidP="00277DBF">
      <w:pPr>
        <w:pStyle w:val="BodyText"/>
        <w:keepLines/>
        <w:widowControl w:val="0"/>
        <w:suppressLineNumbers/>
        <w:ind w:left="0"/>
        <w:jc w:val="center"/>
        <w:rPr>
          <w:rFonts w:cs="Arial"/>
        </w:rPr>
      </w:pPr>
    </w:p>
    <w:p w14:paraId="0180FF61" w14:textId="07F441B8" w:rsidR="00277DBF" w:rsidRDefault="00200F2A" w:rsidP="00277DBF">
      <w:pPr>
        <w:pStyle w:val="BodyText"/>
        <w:keepLines/>
        <w:widowControl w:val="0"/>
        <w:suppressLineNumbers/>
        <w:ind w:left="0"/>
        <w:jc w:val="center"/>
        <w:rPr>
          <w:rFonts w:cs="Arial"/>
        </w:rPr>
      </w:pPr>
      <w:r w:rsidRPr="00200F2A">
        <w:rPr>
          <w:rFonts w:cs="Arial"/>
        </w:rPr>
        <w:t>zwischen</w:t>
      </w:r>
    </w:p>
    <w:p w14:paraId="455F45D0" w14:textId="03F357D5" w:rsidR="00277DBF" w:rsidRDefault="00277DBF" w:rsidP="00277DBF">
      <w:pPr>
        <w:pStyle w:val="BodyText"/>
        <w:keepLines/>
        <w:widowControl w:val="0"/>
        <w:suppressLineNumbers/>
        <w:ind w:left="0"/>
        <w:jc w:val="center"/>
        <w:rPr>
          <w:rFonts w:cs="Arial"/>
          <w:b/>
          <w:i/>
        </w:rPr>
      </w:pPr>
      <w:r w:rsidRPr="008E27E3">
        <w:rPr>
          <w:rFonts w:cs="Arial"/>
          <w:b/>
        </w:rPr>
        <w:t>Möhlenhoff GmbH</w:t>
      </w:r>
    </w:p>
    <w:p w14:paraId="5E0D1B87" w14:textId="11FA2B64" w:rsidR="00277DBF" w:rsidRPr="00277DBF" w:rsidRDefault="00277DBF" w:rsidP="00277DBF">
      <w:pPr>
        <w:pStyle w:val="BodyText"/>
        <w:keepLines/>
        <w:widowControl w:val="0"/>
        <w:suppressLineNumbers/>
        <w:ind w:left="0"/>
        <w:jc w:val="center"/>
        <w:rPr>
          <w:rFonts w:cs="Arial"/>
        </w:rPr>
      </w:pPr>
      <w:r w:rsidRPr="00277DBF">
        <w:rPr>
          <w:rFonts w:cs="Arial"/>
        </w:rPr>
        <w:t>Museumstraße 54a, 38229 Salzgitter</w:t>
      </w:r>
    </w:p>
    <w:p w14:paraId="1CAB5B76" w14:textId="77777777" w:rsidR="00F962EA" w:rsidRDefault="00F962EA" w:rsidP="00277DBF">
      <w:pPr>
        <w:pStyle w:val="BodyText"/>
        <w:keepLines/>
        <w:widowControl w:val="0"/>
        <w:suppressLineNumbers/>
        <w:ind w:left="0"/>
        <w:jc w:val="center"/>
        <w:rPr>
          <w:rFonts w:cs="Arial"/>
        </w:rPr>
      </w:pPr>
    </w:p>
    <w:p w14:paraId="195FBC7F" w14:textId="3AE5CB0C" w:rsidR="00277DBF" w:rsidRDefault="00277DBF" w:rsidP="00277DBF">
      <w:pPr>
        <w:pStyle w:val="BodyText"/>
        <w:keepLines/>
        <w:widowControl w:val="0"/>
        <w:suppressLineNumbers/>
        <w:ind w:left="0"/>
        <w:jc w:val="center"/>
        <w:rPr>
          <w:rFonts w:cs="Arial"/>
        </w:rPr>
      </w:pPr>
      <w:r w:rsidRPr="00277DBF">
        <w:rPr>
          <w:rFonts w:cs="Arial"/>
        </w:rPr>
        <w:t xml:space="preserve">auch namens und im Auftrag der Tochtergesellschaften, an denen </w:t>
      </w:r>
      <w:r>
        <w:rPr>
          <w:rFonts w:cs="Arial"/>
        </w:rPr>
        <w:t xml:space="preserve">Möhlenhoff </w:t>
      </w:r>
      <w:r w:rsidRPr="00277DBF">
        <w:rPr>
          <w:rFonts w:cs="Arial"/>
        </w:rPr>
        <w:t>direkt oder indirekt mehrheitlich beteiligt ist</w:t>
      </w:r>
    </w:p>
    <w:p w14:paraId="2286F6A8" w14:textId="6DC0FFA8" w:rsidR="00277DBF" w:rsidRPr="00277DBF" w:rsidRDefault="000277B8" w:rsidP="00277DBF">
      <w:pPr>
        <w:pStyle w:val="BodyText"/>
        <w:keepLines/>
        <w:widowControl w:val="0"/>
        <w:suppressLineNumbers/>
        <w:ind w:left="0"/>
        <w:jc w:val="center"/>
        <w:rPr>
          <w:rFonts w:cs="Arial"/>
          <w:b/>
        </w:rPr>
      </w:pPr>
      <w:r>
        <w:rPr>
          <w:rFonts w:cs="Arial"/>
          <w:b/>
        </w:rPr>
        <w:t>-</w:t>
      </w:r>
      <w:r w:rsidR="00277DBF" w:rsidRPr="00277DBF">
        <w:rPr>
          <w:rFonts w:cs="Arial"/>
          <w:b/>
        </w:rPr>
        <w:t xml:space="preserve"> nachstehend </w:t>
      </w:r>
      <w:r w:rsidR="00370127">
        <w:rPr>
          <w:rFonts w:cs="Arial"/>
          <w:b/>
        </w:rPr>
        <w:t xml:space="preserve">auch </w:t>
      </w:r>
      <w:r w:rsidR="00277DBF" w:rsidRPr="00277DBF">
        <w:rPr>
          <w:rFonts w:cs="Arial"/>
          <w:b/>
        </w:rPr>
        <w:t>„</w:t>
      </w:r>
      <w:r w:rsidR="00370127">
        <w:rPr>
          <w:rFonts w:cs="Arial"/>
          <w:b/>
        </w:rPr>
        <w:t>AUFTRAGGEBER</w:t>
      </w:r>
      <w:r w:rsidR="00277DBF" w:rsidRPr="00277DBF">
        <w:rPr>
          <w:rFonts w:cs="Arial"/>
          <w:b/>
        </w:rPr>
        <w:t>“ genannt</w:t>
      </w:r>
      <w:r w:rsidR="00277DBF">
        <w:rPr>
          <w:rFonts w:cs="Arial"/>
          <w:b/>
        </w:rPr>
        <w:t xml:space="preserve"> -</w:t>
      </w:r>
    </w:p>
    <w:p w14:paraId="53EE750E" w14:textId="77777777" w:rsidR="00277DBF" w:rsidRDefault="00277DBF" w:rsidP="00277DBF">
      <w:pPr>
        <w:pStyle w:val="BodyText"/>
        <w:keepLines/>
        <w:widowControl w:val="0"/>
        <w:suppressLineNumbers/>
        <w:ind w:left="0"/>
        <w:jc w:val="center"/>
        <w:rPr>
          <w:rFonts w:cs="Arial"/>
        </w:rPr>
      </w:pPr>
    </w:p>
    <w:p w14:paraId="1E4614CC" w14:textId="77777777" w:rsidR="00277DBF" w:rsidRDefault="00277DBF" w:rsidP="00277DBF">
      <w:pPr>
        <w:pStyle w:val="BodyText"/>
        <w:keepLines/>
        <w:widowControl w:val="0"/>
        <w:suppressLineNumbers/>
        <w:ind w:left="0"/>
        <w:jc w:val="center"/>
        <w:rPr>
          <w:rFonts w:cs="Arial"/>
        </w:rPr>
      </w:pPr>
    </w:p>
    <w:p w14:paraId="7432F8AE" w14:textId="45530DD2" w:rsidR="00277DBF" w:rsidRDefault="00277DBF" w:rsidP="00277DBF">
      <w:pPr>
        <w:pStyle w:val="BodyText"/>
        <w:keepLines/>
        <w:widowControl w:val="0"/>
        <w:suppressLineNumbers/>
        <w:ind w:left="0"/>
        <w:jc w:val="center"/>
        <w:rPr>
          <w:rFonts w:cs="Arial"/>
        </w:rPr>
      </w:pPr>
      <w:r>
        <w:rPr>
          <w:rFonts w:cs="Arial"/>
        </w:rPr>
        <w:t>und</w:t>
      </w:r>
    </w:p>
    <w:p w14:paraId="3258F1EC" w14:textId="54F6877C" w:rsidR="00200F2A" w:rsidRDefault="00200F2A" w:rsidP="00277AD0">
      <w:pPr>
        <w:suppressLineNumbers/>
        <w:rPr>
          <w:rFonts w:cs="Arial"/>
        </w:rPr>
      </w:pPr>
    </w:p>
    <w:p w14:paraId="10B88354" w14:textId="0FF861CE" w:rsidR="00277DBF" w:rsidRDefault="00277DBF" w:rsidP="00277AD0">
      <w:pPr>
        <w:suppressLineNumbers/>
        <w:rPr>
          <w:rFonts w:cs="Arial"/>
        </w:rPr>
      </w:pPr>
    </w:p>
    <w:p w14:paraId="46CCDFCC" w14:textId="7FF38D0D" w:rsidR="00277DBF" w:rsidRDefault="00277DBF" w:rsidP="00277AD0">
      <w:pPr>
        <w:suppressLineNumbers/>
        <w:rPr>
          <w:rFonts w:cs="Arial"/>
        </w:rPr>
      </w:pPr>
    </w:p>
    <w:p w14:paraId="3D773A89" w14:textId="77777777" w:rsidR="00F962EA" w:rsidRDefault="00F962EA" w:rsidP="00277AD0">
      <w:pPr>
        <w:suppressLineNumbers/>
        <w:rPr>
          <w:rFonts w:cs="Arial"/>
        </w:rPr>
      </w:pPr>
    </w:p>
    <w:p w14:paraId="55A84168" w14:textId="1B0790B9" w:rsidR="00277DBF" w:rsidRPr="0019732C" w:rsidRDefault="00277DBF" w:rsidP="00277DBF">
      <w:pPr>
        <w:suppressLineNumbers/>
        <w:jc w:val="center"/>
        <w:rPr>
          <w:rFonts w:cs="Arial"/>
          <w:b/>
          <w:highlight w:val="yellow"/>
        </w:rPr>
      </w:pPr>
      <w:r w:rsidRPr="0019732C">
        <w:rPr>
          <w:rFonts w:cs="Arial"/>
          <w:b/>
          <w:highlight w:val="yellow"/>
        </w:rPr>
        <w:t>&gt; Lieferant &lt;</w:t>
      </w:r>
    </w:p>
    <w:p w14:paraId="6FC03F10" w14:textId="598D68FD" w:rsidR="00277DBF" w:rsidRPr="00195852" w:rsidRDefault="00277DBF" w:rsidP="00277DBF">
      <w:pPr>
        <w:suppressLineNumbers/>
        <w:jc w:val="center"/>
        <w:rPr>
          <w:rFonts w:cs="Arial"/>
        </w:rPr>
      </w:pPr>
      <w:r w:rsidRPr="0019732C">
        <w:rPr>
          <w:rFonts w:cs="Arial"/>
          <w:highlight w:val="yellow"/>
        </w:rPr>
        <w:t>[Adresse]</w:t>
      </w:r>
    </w:p>
    <w:p w14:paraId="18329EB3" w14:textId="53901E12" w:rsidR="00212714" w:rsidRDefault="00212714" w:rsidP="00277DBF">
      <w:pPr>
        <w:suppressLineNumbers/>
        <w:jc w:val="center"/>
        <w:rPr>
          <w:rFonts w:cs="Arial"/>
          <w:b/>
          <w:snapToGrid w:val="0"/>
          <w:color w:val="000000"/>
        </w:rPr>
      </w:pPr>
    </w:p>
    <w:p w14:paraId="0559C6AE" w14:textId="365EA525" w:rsidR="00277DBF" w:rsidRPr="00277DBF" w:rsidRDefault="00277DBF" w:rsidP="00277DBF">
      <w:pPr>
        <w:suppressLineNumbers/>
        <w:jc w:val="center"/>
        <w:rPr>
          <w:rFonts w:cs="Arial"/>
          <w:snapToGrid w:val="0"/>
          <w:color w:val="000000"/>
        </w:rPr>
      </w:pPr>
      <w:r w:rsidRPr="00277DBF">
        <w:rPr>
          <w:rFonts w:cs="Arial"/>
          <w:snapToGrid w:val="0"/>
          <w:color w:val="000000"/>
        </w:rPr>
        <w:t>auch namens und im Auftrag der Tochtergesellschaften, an denen L</w:t>
      </w:r>
      <w:r w:rsidR="00F962EA">
        <w:rPr>
          <w:rFonts w:cs="Arial"/>
          <w:snapToGrid w:val="0"/>
          <w:color w:val="000000"/>
        </w:rPr>
        <w:t>ieferant</w:t>
      </w:r>
      <w:r w:rsidRPr="00277DBF">
        <w:rPr>
          <w:rFonts w:cs="Arial"/>
          <w:snapToGrid w:val="0"/>
          <w:color w:val="000000"/>
        </w:rPr>
        <w:t xml:space="preserve"> direkt oder indirekt</w:t>
      </w:r>
    </w:p>
    <w:p w14:paraId="6027C133" w14:textId="77777777" w:rsidR="00277DBF" w:rsidRPr="00277DBF" w:rsidRDefault="00277DBF" w:rsidP="00277DBF">
      <w:pPr>
        <w:suppressLineNumbers/>
        <w:jc w:val="center"/>
        <w:rPr>
          <w:rFonts w:cs="Arial"/>
          <w:snapToGrid w:val="0"/>
          <w:color w:val="000000"/>
        </w:rPr>
      </w:pPr>
      <w:r w:rsidRPr="00277DBF">
        <w:rPr>
          <w:rFonts w:cs="Arial"/>
          <w:snapToGrid w:val="0"/>
          <w:color w:val="000000"/>
        </w:rPr>
        <w:t>mehrheitlich beteiligt ist</w:t>
      </w:r>
    </w:p>
    <w:p w14:paraId="600F1F48" w14:textId="77777777" w:rsidR="00F962EA" w:rsidRDefault="00F962EA" w:rsidP="00277DBF">
      <w:pPr>
        <w:suppressLineNumbers/>
        <w:jc w:val="center"/>
        <w:rPr>
          <w:rFonts w:cs="Arial"/>
          <w:snapToGrid w:val="0"/>
          <w:color w:val="000000"/>
        </w:rPr>
      </w:pPr>
    </w:p>
    <w:p w14:paraId="3258F1EE" w14:textId="21E0625B" w:rsidR="00200F2A" w:rsidRDefault="00277DBF" w:rsidP="00277DBF">
      <w:pPr>
        <w:suppressLineNumbers/>
        <w:jc w:val="center"/>
        <w:rPr>
          <w:rFonts w:cs="Arial"/>
          <w:b/>
          <w:snapToGrid w:val="0"/>
          <w:color w:val="000000"/>
        </w:rPr>
      </w:pPr>
      <w:r w:rsidRPr="0019732C">
        <w:rPr>
          <w:rFonts w:cs="Arial"/>
          <w:b/>
          <w:snapToGrid w:val="0"/>
          <w:color w:val="000000"/>
          <w:highlight w:val="yellow"/>
        </w:rPr>
        <w:t>&gt;Liste (als Anlage) oder Adressen der Firmen &lt;</w:t>
      </w:r>
    </w:p>
    <w:p w14:paraId="3829F7F4" w14:textId="35169CCF" w:rsidR="00F962EA" w:rsidRDefault="00F962EA" w:rsidP="00277DBF">
      <w:pPr>
        <w:suppressLineNumbers/>
        <w:jc w:val="center"/>
        <w:rPr>
          <w:rFonts w:cs="Arial"/>
          <w:b/>
          <w:snapToGrid w:val="0"/>
          <w:color w:val="000000"/>
        </w:rPr>
      </w:pPr>
    </w:p>
    <w:p w14:paraId="3F8A923B" w14:textId="617C8288" w:rsidR="00F962EA" w:rsidRDefault="00F962EA" w:rsidP="00277DBF">
      <w:pPr>
        <w:suppressLineNumbers/>
        <w:jc w:val="center"/>
        <w:rPr>
          <w:rFonts w:cs="Arial"/>
          <w:b/>
          <w:snapToGrid w:val="0"/>
          <w:color w:val="000000"/>
        </w:rPr>
      </w:pPr>
    </w:p>
    <w:p w14:paraId="00A893F8" w14:textId="77777777" w:rsidR="00F962EA" w:rsidRPr="00F962EA" w:rsidRDefault="00F962EA" w:rsidP="00277DBF">
      <w:pPr>
        <w:suppressLineNumbers/>
        <w:jc w:val="center"/>
        <w:rPr>
          <w:rFonts w:cs="Arial"/>
          <w:b/>
          <w:snapToGrid w:val="0"/>
          <w:color w:val="000000"/>
        </w:rPr>
      </w:pPr>
    </w:p>
    <w:p w14:paraId="3258F1EF" w14:textId="1F1510DB" w:rsidR="00200F2A" w:rsidRPr="00F962EA" w:rsidRDefault="00200F2A" w:rsidP="00277DBF">
      <w:pPr>
        <w:suppressLineNumbers/>
        <w:jc w:val="center"/>
        <w:rPr>
          <w:rFonts w:cs="Arial"/>
          <w:b/>
        </w:rPr>
      </w:pPr>
      <w:r w:rsidRPr="00F962EA">
        <w:rPr>
          <w:rFonts w:cs="Arial"/>
          <w:b/>
        </w:rPr>
        <w:t xml:space="preserve">im </w:t>
      </w:r>
      <w:r w:rsidR="00277DBF" w:rsidRPr="00F962EA">
        <w:rPr>
          <w:rFonts w:cs="Arial"/>
          <w:b/>
        </w:rPr>
        <w:t>f</w:t>
      </w:r>
      <w:r w:rsidRPr="00F962EA">
        <w:rPr>
          <w:rFonts w:cs="Arial"/>
          <w:b/>
        </w:rPr>
        <w:t>olgenden „</w:t>
      </w:r>
      <w:r w:rsidRPr="00F962EA">
        <w:rPr>
          <w:rFonts w:cs="Arial"/>
          <w:b/>
          <w:snapToGrid w:val="0"/>
          <w:color w:val="000000"/>
        </w:rPr>
        <w:t>LIEFERANT“</w:t>
      </w:r>
      <w:r w:rsidRPr="00F962EA">
        <w:rPr>
          <w:rFonts w:cs="Arial"/>
          <w:b/>
        </w:rPr>
        <w:t xml:space="preserve"> genannt</w:t>
      </w:r>
    </w:p>
    <w:p w14:paraId="3258F1F4" w14:textId="77777777" w:rsidR="00BB5C81" w:rsidRDefault="00BB5C81" w:rsidP="00277DBF">
      <w:pPr>
        <w:suppressLineNumbers/>
        <w:jc w:val="center"/>
        <w:rPr>
          <w:rFonts w:cs="Arial"/>
        </w:rPr>
      </w:pPr>
    </w:p>
    <w:p w14:paraId="3258F1F5" w14:textId="77777777" w:rsidR="00200F2A" w:rsidRPr="00200F2A" w:rsidRDefault="00200F2A" w:rsidP="00277DBF">
      <w:pPr>
        <w:suppressLineNumbers/>
        <w:jc w:val="center"/>
        <w:rPr>
          <w:rFonts w:cs="Arial"/>
          <w:snapToGrid w:val="0"/>
          <w:color w:val="000000"/>
        </w:rPr>
      </w:pPr>
      <w:r w:rsidRPr="00200F2A">
        <w:rPr>
          <w:rFonts w:cs="Arial"/>
          <w:snapToGrid w:val="0"/>
          <w:color w:val="000000"/>
        </w:rPr>
        <w:t>wird nachfolgender Vertrag abgeschlossen.</w:t>
      </w:r>
    </w:p>
    <w:p w14:paraId="3258F1F6" w14:textId="77777777" w:rsidR="005A3777" w:rsidRPr="00277DBF" w:rsidRDefault="005A3777" w:rsidP="00277DBF">
      <w:pPr>
        <w:suppressLineNumbers/>
        <w:jc w:val="center"/>
        <w:rPr>
          <w:rFonts w:cs="Arial"/>
          <w:vanish/>
          <w:specVanish/>
        </w:rPr>
      </w:pPr>
    </w:p>
    <w:p w14:paraId="3258F1FA" w14:textId="4043224D" w:rsidR="006F66B2" w:rsidRDefault="00277DBF" w:rsidP="00277AD0">
      <w:pPr>
        <w:suppressLineNumbers/>
        <w:rPr>
          <w:rFonts w:cs="Arial"/>
        </w:rPr>
      </w:pPr>
      <w:r>
        <w:rPr>
          <w:rFonts w:cs="Arial"/>
        </w:rPr>
        <w:t xml:space="preserve"> </w:t>
      </w:r>
    </w:p>
    <w:p w14:paraId="6A87B09F" w14:textId="719CB8EA" w:rsidR="00277DBF" w:rsidRDefault="00277DBF" w:rsidP="00277AD0">
      <w:pPr>
        <w:suppressLineNumbers/>
        <w:rPr>
          <w:rFonts w:cs="Arial"/>
        </w:rPr>
      </w:pPr>
    </w:p>
    <w:p w14:paraId="246ED309" w14:textId="25849F51" w:rsidR="00277DBF" w:rsidRDefault="00277DBF" w:rsidP="00277AD0">
      <w:pPr>
        <w:suppressLineNumbers/>
        <w:rPr>
          <w:rFonts w:cs="Arial"/>
        </w:rPr>
      </w:pPr>
    </w:p>
    <w:p w14:paraId="6BE09AF3" w14:textId="256290DE" w:rsidR="00277DBF" w:rsidRDefault="00277DBF" w:rsidP="00277AD0">
      <w:pPr>
        <w:suppressLineNumbers/>
        <w:rPr>
          <w:rFonts w:cs="Arial"/>
        </w:rPr>
      </w:pPr>
    </w:p>
    <w:p w14:paraId="515C6173" w14:textId="400B90A3" w:rsidR="00277DBF" w:rsidRDefault="00277DBF" w:rsidP="00277AD0">
      <w:pPr>
        <w:suppressLineNumbers/>
        <w:rPr>
          <w:rFonts w:cs="Arial"/>
        </w:rPr>
      </w:pPr>
    </w:p>
    <w:p w14:paraId="16B889DF" w14:textId="41DDF363" w:rsidR="00277DBF" w:rsidRDefault="00277DBF" w:rsidP="00277AD0">
      <w:pPr>
        <w:suppressLineNumbers/>
        <w:rPr>
          <w:rFonts w:cs="Arial"/>
        </w:rPr>
      </w:pPr>
    </w:p>
    <w:p w14:paraId="7ACEFC58" w14:textId="5D7D851D" w:rsidR="00277DBF" w:rsidRDefault="00277DBF" w:rsidP="00277AD0">
      <w:pPr>
        <w:suppressLineNumbers/>
        <w:rPr>
          <w:rFonts w:cs="Arial"/>
        </w:rPr>
      </w:pPr>
    </w:p>
    <w:p w14:paraId="33689CED" w14:textId="3405B841" w:rsidR="00277DBF" w:rsidRDefault="00277DBF" w:rsidP="00277AD0">
      <w:pPr>
        <w:suppressLineNumbers/>
        <w:rPr>
          <w:rFonts w:cs="Arial"/>
        </w:rPr>
      </w:pPr>
    </w:p>
    <w:p w14:paraId="5A7A6B1B" w14:textId="1E56E82F" w:rsidR="00277DBF" w:rsidRDefault="00277DBF" w:rsidP="00277AD0">
      <w:pPr>
        <w:suppressLineNumbers/>
        <w:rPr>
          <w:rFonts w:cs="Arial"/>
        </w:rPr>
      </w:pPr>
    </w:p>
    <w:p w14:paraId="071615C4" w14:textId="3DDD6408" w:rsidR="00277DBF" w:rsidRDefault="00277DBF" w:rsidP="00277AD0">
      <w:pPr>
        <w:suppressLineNumbers/>
        <w:rPr>
          <w:rFonts w:cs="Arial"/>
        </w:rPr>
      </w:pPr>
    </w:p>
    <w:p w14:paraId="715365EA" w14:textId="084690B1" w:rsidR="00277DBF" w:rsidRDefault="00277DBF" w:rsidP="00277AD0">
      <w:pPr>
        <w:suppressLineNumbers/>
        <w:rPr>
          <w:rFonts w:cs="Arial"/>
        </w:rPr>
      </w:pPr>
    </w:p>
    <w:p w14:paraId="16299C23" w14:textId="685F3260" w:rsidR="00277DBF" w:rsidRDefault="00277DBF" w:rsidP="00277AD0">
      <w:pPr>
        <w:suppressLineNumbers/>
        <w:rPr>
          <w:rFonts w:cs="Arial"/>
        </w:rPr>
      </w:pPr>
    </w:p>
    <w:p w14:paraId="271C6E5C" w14:textId="04D48702" w:rsidR="00277DBF" w:rsidRDefault="00277DBF" w:rsidP="00277AD0">
      <w:pPr>
        <w:suppressLineNumbers/>
        <w:rPr>
          <w:rFonts w:cs="Arial"/>
        </w:rPr>
      </w:pPr>
    </w:p>
    <w:p w14:paraId="684BF7A5" w14:textId="2C578530" w:rsidR="00277DBF" w:rsidRDefault="00277DBF" w:rsidP="00277AD0">
      <w:pPr>
        <w:suppressLineNumbers/>
        <w:rPr>
          <w:rFonts w:cs="Arial"/>
        </w:rPr>
      </w:pPr>
    </w:p>
    <w:p w14:paraId="349D5815" w14:textId="1D5C2ABD" w:rsidR="00277DBF" w:rsidRDefault="00277DBF" w:rsidP="00277AD0">
      <w:pPr>
        <w:suppressLineNumbers/>
        <w:rPr>
          <w:rFonts w:cs="Arial"/>
        </w:rPr>
      </w:pPr>
    </w:p>
    <w:p w14:paraId="73E04583" w14:textId="103DE7C0" w:rsidR="00277DBF" w:rsidRDefault="00277DBF" w:rsidP="00277AD0">
      <w:pPr>
        <w:suppressLineNumbers/>
        <w:rPr>
          <w:rFonts w:cs="Arial"/>
        </w:rPr>
      </w:pPr>
    </w:p>
    <w:p w14:paraId="31F07CBA" w14:textId="7DC1E474" w:rsidR="00277DBF" w:rsidRDefault="00277DBF" w:rsidP="00277AD0">
      <w:pPr>
        <w:suppressLineNumbers/>
        <w:rPr>
          <w:rFonts w:cs="Arial"/>
        </w:rPr>
      </w:pPr>
    </w:p>
    <w:p w14:paraId="126625A3" w14:textId="6F5C7B0A" w:rsidR="00277DBF" w:rsidRDefault="00277DBF" w:rsidP="00277AD0">
      <w:pPr>
        <w:suppressLineNumbers/>
        <w:rPr>
          <w:rFonts w:cs="Arial"/>
        </w:rPr>
      </w:pPr>
    </w:p>
    <w:p w14:paraId="49E91BE1" w14:textId="0542760D" w:rsidR="00277DBF" w:rsidRDefault="00277DBF" w:rsidP="00277AD0">
      <w:pPr>
        <w:suppressLineNumbers/>
        <w:rPr>
          <w:rFonts w:cs="Arial"/>
        </w:rPr>
      </w:pPr>
    </w:p>
    <w:p w14:paraId="41B544D2" w14:textId="56FF79FB" w:rsidR="00277DBF" w:rsidRDefault="00277DBF" w:rsidP="00277AD0">
      <w:pPr>
        <w:suppressLineNumbers/>
        <w:rPr>
          <w:rFonts w:cs="Arial"/>
        </w:rPr>
      </w:pPr>
    </w:p>
    <w:sdt>
      <w:sdtPr>
        <w:rPr>
          <w:rFonts w:ascii="Arial" w:eastAsia="Times New Roman" w:hAnsi="Arial" w:cs="Times New Roman"/>
          <w:b w:val="0"/>
          <w:bCs w:val="0"/>
          <w:color w:val="auto"/>
          <w:sz w:val="24"/>
          <w:szCs w:val="24"/>
        </w:rPr>
        <w:id w:val="-956254495"/>
        <w:docPartObj>
          <w:docPartGallery w:val="Table of Contents"/>
          <w:docPartUnique/>
        </w:docPartObj>
      </w:sdtPr>
      <w:sdtEndPr>
        <w:rPr>
          <w:sz w:val="20"/>
          <w:szCs w:val="20"/>
        </w:rPr>
      </w:sdtEndPr>
      <w:sdtContent>
        <w:p w14:paraId="3258F1FB" w14:textId="77777777" w:rsidR="00E0799E" w:rsidRPr="00E7388D" w:rsidRDefault="00E0799E" w:rsidP="00453741">
          <w:pPr>
            <w:pStyle w:val="Inhaltsverzeichnisberschrift"/>
          </w:pPr>
          <w:r w:rsidRPr="00E7388D">
            <w:t>Inhalt</w:t>
          </w:r>
        </w:p>
        <w:p w14:paraId="3258F1FC" w14:textId="01715A15" w:rsidR="00E0799E" w:rsidRPr="00E0799E" w:rsidRDefault="00E0799E" w:rsidP="00277AD0">
          <w:pPr>
            <w:suppressLineNumbers/>
          </w:pPr>
        </w:p>
        <w:p w14:paraId="5293982D" w14:textId="1FB5F89B" w:rsidR="00195852" w:rsidRDefault="00E0799E" w:rsidP="00277AD0">
          <w:pPr>
            <w:pStyle w:val="Verzeichnis1"/>
            <w:suppressLineNumber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8754830" w:history="1">
            <w:r w:rsidR="00195852" w:rsidRPr="00851C25">
              <w:rPr>
                <w:rStyle w:val="Hyperlink"/>
                <w:noProof/>
              </w:rPr>
              <w:t>Präambel</w:t>
            </w:r>
            <w:r w:rsidR="00195852">
              <w:rPr>
                <w:noProof/>
                <w:webHidden/>
              </w:rPr>
              <w:tab/>
            </w:r>
            <w:r w:rsidR="00195852">
              <w:rPr>
                <w:noProof/>
                <w:webHidden/>
              </w:rPr>
              <w:fldChar w:fldCharType="begin"/>
            </w:r>
            <w:r w:rsidR="00195852">
              <w:rPr>
                <w:noProof/>
                <w:webHidden/>
              </w:rPr>
              <w:instrText xml:space="preserve"> PAGEREF _Toc458754830 \h </w:instrText>
            </w:r>
            <w:r w:rsidR="00195852">
              <w:rPr>
                <w:noProof/>
                <w:webHidden/>
              </w:rPr>
            </w:r>
            <w:r w:rsidR="00195852">
              <w:rPr>
                <w:noProof/>
                <w:webHidden/>
              </w:rPr>
              <w:fldChar w:fldCharType="separate"/>
            </w:r>
            <w:r w:rsidR="008E434C">
              <w:rPr>
                <w:noProof/>
                <w:webHidden/>
              </w:rPr>
              <w:t>3</w:t>
            </w:r>
            <w:r w:rsidR="00195852">
              <w:rPr>
                <w:noProof/>
                <w:webHidden/>
              </w:rPr>
              <w:fldChar w:fldCharType="end"/>
            </w:r>
          </w:hyperlink>
        </w:p>
        <w:p w14:paraId="0341D6C9" w14:textId="29F85405" w:rsidR="00195852" w:rsidRDefault="00E669ED" w:rsidP="00277AD0">
          <w:pPr>
            <w:pStyle w:val="Verzeichnis1"/>
            <w:suppressLineNumbers/>
            <w:rPr>
              <w:rFonts w:asciiTheme="minorHAnsi" w:eastAsiaTheme="minorEastAsia" w:hAnsiTheme="minorHAnsi" w:cstheme="minorBidi"/>
              <w:noProof/>
              <w:sz w:val="22"/>
              <w:szCs w:val="22"/>
            </w:rPr>
          </w:pPr>
          <w:hyperlink w:anchor="_Toc458754831" w:history="1">
            <w:r w:rsidR="00195852" w:rsidRPr="00851C25">
              <w:rPr>
                <w:rStyle w:val="Hyperlink"/>
                <w:noProof/>
              </w:rPr>
              <w:t>1</w:t>
            </w:r>
            <w:r w:rsidR="00195852">
              <w:rPr>
                <w:rFonts w:asciiTheme="minorHAnsi" w:eastAsiaTheme="minorEastAsia" w:hAnsiTheme="minorHAnsi" w:cstheme="minorBidi"/>
                <w:noProof/>
                <w:sz w:val="22"/>
                <w:szCs w:val="22"/>
              </w:rPr>
              <w:tab/>
            </w:r>
            <w:r w:rsidR="00195852" w:rsidRPr="00851C25">
              <w:rPr>
                <w:rStyle w:val="Hyperlink"/>
                <w:noProof/>
              </w:rPr>
              <w:t>Managementsysteme des Lieferanten</w:t>
            </w:r>
            <w:r w:rsidR="00195852">
              <w:rPr>
                <w:noProof/>
                <w:webHidden/>
              </w:rPr>
              <w:tab/>
            </w:r>
            <w:r w:rsidR="00195852">
              <w:rPr>
                <w:noProof/>
                <w:webHidden/>
              </w:rPr>
              <w:fldChar w:fldCharType="begin"/>
            </w:r>
            <w:r w:rsidR="00195852">
              <w:rPr>
                <w:noProof/>
                <w:webHidden/>
              </w:rPr>
              <w:instrText xml:space="preserve"> PAGEREF _Toc458754831 \h </w:instrText>
            </w:r>
            <w:r w:rsidR="00195852">
              <w:rPr>
                <w:noProof/>
                <w:webHidden/>
              </w:rPr>
            </w:r>
            <w:r w:rsidR="00195852">
              <w:rPr>
                <w:noProof/>
                <w:webHidden/>
              </w:rPr>
              <w:fldChar w:fldCharType="separate"/>
            </w:r>
            <w:r w:rsidR="008E434C">
              <w:rPr>
                <w:noProof/>
                <w:webHidden/>
              </w:rPr>
              <w:t>3</w:t>
            </w:r>
            <w:r w:rsidR="00195852">
              <w:rPr>
                <w:noProof/>
                <w:webHidden/>
              </w:rPr>
              <w:fldChar w:fldCharType="end"/>
            </w:r>
          </w:hyperlink>
        </w:p>
        <w:p w14:paraId="0FD987BB" w14:textId="68D352D3" w:rsidR="00195852" w:rsidRDefault="00E669ED" w:rsidP="00277AD0">
          <w:pPr>
            <w:pStyle w:val="Verzeichnis1"/>
            <w:suppressLineNumbers/>
            <w:rPr>
              <w:rFonts w:asciiTheme="minorHAnsi" w:eastAsiaTheme="minorEastAsia" w:hAnsiTheme="minorHAnsi" w:cstheme="minorBidi"/>
              <w:noProof/>
              <w:sz w:val="22"/>
              <w:szCs w:val="22"/>
            </w:rPr>
          </w:pPr>
          <w:hyperlink w:anchor="_Toc458754832" w:history="1">
            <w:r w:rsidR="00195852" w:rsidRPr="00851C25">
              <w:rPr>
                <w:rStyle w:val="Hyperlink"/>
                <w:noProof/>
              </w:rPr>
              <w:t>2</w:t>
            </w:r>
            <w:r w:rsidR="00195852">
              <w:rPr>
                <w:rFonts w:asciiTheme="minorHAnsi" w:eastAsiaTheme="minorEastAsia" w:hAnsiTheme="minorHAnsi" w:cstheme="minorBidi"/>
                <w:noProof/>
                <w:sz w:val="22"/>
                <w:szCs w:val="22"/>
              </w:rPr>
              <w:tab/>
            </w:r>
            <w:r w:rsidR="00195852" w:rsidRPr="00851C25">
              <w:rPr>
                <w:rStyle w:val="Hyperlink"/>
                <w:noProof/>
              </w:rPr>
              <w:t>Managementsystem der Unterlieferanten</w:t>
            </w:r>
            <w:r w:rsidR="00195852">
              <w:rPr>
                <w:noProof/>
                <w:webHidden/>
              </w:rPr>
              <w:tab/>
            </w:r>
            <w:r w:rsidR="00195852">
              <w:rPr>
                <w:noProof/>
                <w:webHidden/>
              </w:rPr>
              <w:fldChar w:fldCharType="begin"/>
            </w:r>
            <w:r w:rsidR="00195852">
              <w:rPr>
                <w:noProof/>
                <w:webHidden/>
              </w:rPr>
              <w:instrText xml:space="preserve"> PAGEREF _Toc458754832 \h </w:instrText>
            </w:r>
            <w:r w:rsidR="00195852">
              <w:rPr>
                <w:noProof/>
                <w:webHidden/>
              </w:rPr>
            </w:r>
            <w:r w:rsidR="00195852">
              <w:rPr>
                <w:noProof/>
                <w:webHidden/>
              </w:rPr>
              <w:fldChar w:fldCharType="separate"/>
            </w:r>
            <w:r w:rsidR="008E434C">
              <w:rPr>
                <w:noProof/>
                <w:webHidden/>
              </w:rPr>
              <w:t>3</w:t>
            </w:r>
            <w:r w:rsidR="00195852">
              <w:rPr>
                <w:noProof/>
                <w:webHidden/>
              </w:rPr>
              <w:fldChar w:fldCharType="end"/>
            </w:r>
          </w:hyperlink>
        </w:p>
        <w:p w14:paraId="2738D8F2" w14:textId="14DA1E72" w:rsidR="00195852" w:rsidRDefault="00E669ED" w:rsidP="00277AD0">
          <w:pPr>
            <w:pStyle w:val="Verzeichnis1"/>
            <w:suppressLineNumbers/>
            <w:rPr>
              <w:rFonts w:asciiTheme="minorHAnsi" w:eastAsiaTheme="minorEastAsia" w:hAnsiTheme="minorHAnsi" w:cstheme="minorBidi"/>
              <w:noProof/>
              <w:sz w:val="22"/>
              <w:szCs w:val="22"/>
            </w:rPr>
          </w:pPr>
          <w:hyperlink w:anchor="_Toc458754833" w:history="1">
            <w:r w:rsidR="00195852" w:rsidRPr="00851C25">
              <w:rPr>
                <w:rStyle w:val="Hyperlink"/>
                <w:noProof/>
              </w:rPr>
              <w:t>3</w:t>
            </w:r>
            <w:r w:rsidR="00195852">
              <w:rPr>
                <w:rFonts w:asciiTheme="minorHAnsi" w:eastAsiaTheme="minorEastAsia" w:hAnsiTheme="minorHAnsi" w:cstheme="minorBidi"/>
                <w:noProof/>
                <w:sz w:val="22"/>
                <w:szCs w:val="22"/>
              </w:rPr>
              <w:tab/>
            </w:r>
            <w:r w:rsidR="00195852" w:rsidRPr="00851C25">
              <w:rPr>
                <w:rStyle w:val="Hyperlink"/>
                <w:noProof/>
              </w:rPr>
              <w:t>Audit</w:t>
            </w:r>
            <w:r w:rsidR="00195852">
              <w:rPr>
                <w:noProof/>
                <w:webHidden/>
              </w:rPr>
              <w:tab/>
            </w:r>
            <w:r w:rsidR="00195852">
              <w:rPr>
                <w:noProof/>
                <w:webHidden/>
              </w:rPr>
              <w:fldChar w:fldCharType="begin"/>
            </w:r>
            <w:r w:rsidR="00195852">
              <w:rPr>
                <w:noProof/>
                <w:webHidden/>
              </w:rPr>
              <w:instrText xml:space="preserve"> PAGEREF _Toc458754833 \h </w:instrText>
            </w:r>
            <w:r w:rsidR="00195852">
              <w:rPr>
                <w:noProof/>
                <w:webHidden/>
              </w:rPr>
            </w:r>
            <w:r w:rsidR="00195852">
              <w:rPr>
                <w:noProof/>
                <w:webHidden/>
              </w:rPr>
              <w:fldChar w:fldCharType="separate"/>
            </w:r>
            <w:r w:rsidR="008E434C">
              <w:rPr>
                <w:noProof/>
                <w:webHidden/>
              </w:rPr>
              <w:t>4</w:t>
            </w:r>
            <w:r w:rsidR="00195852">
              <w:rPr>
                <w:noProof/>
                <w:webHidden/>
              </w:rPr>
              <w:fldChar w:fldCharType="end"/>
            </w:r>
          </w:hyperlink>
        </w:p>
        <w:p w14:paraId="4AE77562" w14:textId="2D204F95" w:rsidR="00195852" w:rsidRDefault="00E669ED" w:rsidP="00277AD0">
          <w:pPr>
            <w:pStyle w:val="Verzeichnis1"/>
            <w:suppressLineNumbers/>
            <w:rPr>
              <w:rFonts w:asciiTheme="minorHAnsi" w:eastAsiaTheme="minorEastAsia" w:hAnsiTheme="minorHAnsi" w:cstheme="minorBidi"/>
              <w:noProof/>
              <w:sz w:val="22"/>
              <w:szCs w:val="22"/>
            </w:rPr>
          </w:pPr>
          <w:hyperlink w:anchor="_Toc458754834" w:history="1">
            <w:r w:rsidR="00195852" w:rsidRPr="00851C25">
              <w:rPr>
                <w:rStyle w:val="Hyperlink"/>
                <w:noProof/>
              </w:rPr>
              <w:t>4</w:t>
            </w:r>
            <w:r w:rsidR="00195852">
              <w:rPr>
                <w:rFonts w:asciiTheme="minorHAnsi" w:eastAsiaTheme="minorEastAsia" w:hAnsiTheme="minorHAnsi" w:cstheme="minorBidi"/>
                <w:noProof/>
                <w:sz w:val="22"/>
                <w:szCs w:val="22"/>
              </w:rPr>
              <w:tab/>
            </w:r>
            <w:r w:rsidR="00195852" w:rsidRPr="00851C25">
              <w:rPr>
                <w:rStyle w:val="Hyperlink"/>
                <w:noProof/>
              </w:rPr>
              <w:t>Dokumentation und Informationen</w:t>
            </w:r>
            <w:r w:rsidR="00195852">
              <w:rPr>
                <w:noProof/>
                <w:webHidden/>
              </w:rPr>
              <w:tab/>
            </w:r>
            <w:r w:rsidR="00195852">
              <w:rPr>
                <w:noProof/>
                <w:webHidden/>
              </w:rPr>
              <w:fldChar w:fldCharType="begin"/>
            </w:r>
            <w:r w:rsidR="00195852">
              <w:rPr>
                <w:noProof/>
                <w:webHidden/>
              </w:rPr>
              <w:instrText xml:space="preserve"> PAGEREF _Toc458754834 \h </w:instrText>
            </w:r>
            <w:r w:rsidR="00195852">
              <w:rPr>
                <w:noProof/>
                <w:webHidden/>
              </w:rPr>
            </w:r>
            <w:r w:rsidR="00195852">
              <w:rPr>
                <w:noProof/>
                <w:webHidden/>
              </w:rPr>
              <w:fldChar w:fldCharType="separate"/>
            </w:r>
            <w:r w:rsidR="008E434C">
              <w:rPr>
                <w:noProof/>
                <w:webHidden/>
              </w:rPr>
              <w:t>4</w:t>
            </w:r>
            <w:r w:rsidR="00195852">
              <w:rPr>
                <w:noProof/>
                <w:webHidden/>
              </w:rPr>
              <w:fldChar w:fldCharType="end"/>
            </w:r>
          </w:hyperlink>
        </w:p>
        <w:p w14:paraId="2C8F16A8" w14:textId="69415CCC" w:rsidR="00195852" w:rsidRDefault="00E669ED" w:rsidP="00277AD0">
          <w:pPr>
            <w:pStyle w:val="Verzeichnis1"/>
            <w:suppressLineNumbers/>
            <w:rPr>
              <w:rFonts w:asciiTheme="minorHAnsi" w:eastAsiaTheme="minorEastAsia" w:hAnsiTheme="minorHAnsi" w:cstheme="minorBidi"/>
              <w:noProof/>
              <w:sz w:val="22"/>
              <w:szCs w:val="22"/>
            </w:rPr>
          </w:pPr>
          <w:hyperlink w:anchor="_Toc458754835" w:history="1">
            <w:r w:rsidR="00195852" w:rsidRPr="00851C25">
              <w:rPr>
                <w:rStyle w:val="Hyperlink"/>
                <w:noProof/>
              </w:rPr>
              <w:t>5</w:t>
            </w:r>
            <w:r w:rsidR="00195852">
              <w:rPr>
                <w:rFonts w:asciiTheme="minorHAnsi" w:eastAsiaTheme="minorEastAsia" w:hAnsiTheme="minorHAnsi" w:cstheme="minorBidi"/>
                <w:noProof/>
                <w:sz w:val="22"/>
                <w:szCs w:val="22"/>
              </w:rPr>
              <w:tab/>
            </w:r>
            <w:r w:rsidR="00195852" w:rsidRPr="00851C25">
              <w:rPr>
                <w:rStyle w:val="Hyperlink"/>
                <w:noProof/>
              </w:rPr>
              <w:t>Vereinbarungen zum Produktlebenslauf</w:t>
            </w:r>
            <w:r w:rsidR="00195852">
              <w:rPr>
                <w:noProof/>
                <w:webHidden/>
              </w:rPr>
              <w:tab/>
            </w:r>
            <w:r w:rsidR="00195852">
              <w:rPr>
                <w:noProof/>
                <w:webHidden/>
              </w:rPr>
              <w:fldChar w:fldCharType="begin"/>
            </w:r>
            <w:r w:rsidR="00195852">
              <w:rPr>
                <w:noProof/>
                <w:webHidden/>
              </w:rPr>
              <w:instrText xml:space="preserve"> PAGEREF _Toc458754835 \h </w:instrText>
            </w:r>
            <w:r w:rsidR="00195852">
              <w:rPr>
                <w:noProof/>
                <w:webHidden/>
              </w:rPr>
            </w:r>
            <w:r w:rsidR="00195852">
              <w:rPr>
                <w:noProof/>
                <w:webHidden/>
              </w:rPr>
              <w:fldChar w:fldCharType="separate"/>
            </w:r>
            <w:r w:rsidR="008E434C">
              <w:rPr>
                <w:noProof/>
                <w:webHidden/>
              </w:rPr>
              <w:t>5</w:t>
            </w:r>
            <w:r w:rsidR="00195852">
              <w:rPr>
                <w:noProof/>
                <w:webHidden/>
              </w:rPr>
              <w:fldChar w:fldCharType="end"/>
            </w:r>
          </w:hyperlink>
        </w:p>
        <w:p w14:paraId="0864EDA5" w14:textId="79F5DED2" w:rsidR="00195852" w:rsidRDefault="00E669ED" w:rsidP="00277AD0">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4836" w:history="1">
            <w:r w:rsidR="00195852" w:rsidRPr="00851C25">
              <w:rPr>
                <w:rStyle w:val="Hyperlink"/>
                <w:noProof/>
              </w:rPr>
              <w:t>5.1</w:t>
            </w:r>
            <w:r w:rsidR="00195852">
              <w:rPr>
                <w:rFonts w:asciiTheme="minorHAnsi" w:eastAsiaTheme="minorEastAsia" w:hAnsiTheme="minorHAnsi" w:cstheme="minorBidi"/>
                <w:noProof/>
                <w:sz w:val="22"/>
                <w:szCs w:val="22"/>
              </w:rPr>
              <w:tab/>
            </w:r>
            <w:r w:rsidR="00195852" w:rsidRPr="00851C25">
              <w:rPr>
                <w:rStyle w:val="Hyperlink"/>
                <w:noProof/>
              </w:rPr>
              <w:t>Entwicklung, Planung, Freigabe</w:t>
            </w:r>
            <w:r w:rsidR="00195852">
              <w:rPr>
                <w:noProof/>
                <w:webHidden/>
              </w:rPr>
              <w:tab/>
            </w:r>
            <w:r w:rsidR="00195852">
              <w:rPr>
                <w:noProof/>
                <w:webHidden/>
              </w:rPr>
              <w:fldChar w:fldCharType="begin"/>
            </w:r>
            <w:r w:rsidR="00195852">
              <w:rPr>
                <w:noProof/>
                <w:webHidden/>
              </w:rPr>
              <w:instrText xml:space="preserve"> PAGEREF _Toc458754836 \h </w:instrText>
            </w:r>
            <w:r w:rsidR="00195852">
              <w:rPr>
                <w:noProof/>
                <w:webHidden/>
              </w:rPr>
            </w:r>
            <w:r w:rsidR="00195852">
              <w:rPr>
                <w:noProof/>
                <w:webHidden/>
              </w:rPr>
              <w:fldChar w:fldCharType="separate"/>
            </w:r>
            <w:r w:rsidR="008E434C">
              <w:rPr>
                <w:noProof/>
                <w:webHidden/>
              </w:rPr>
              <w:t>5</w:t>
            </w:r>
            <w:r w:rsidR="00195852">
              <w:rPr>
                <w:noProof/>
                <w:webHidden/>
              </w:rPr>
              <w:fldChar w:fldCharType="end"/>
            </w:r>
          </w:hyperlink>
        </w:p>
        <w:p w14:paraId="22FD98C7" w14:textId="7965436B" w:rsidR="00195852" w:rsidRDefault="00E669ED" w:rsidP="00277AD0">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4837" w:history="1">
            <w:r w:rsidR="00195852" w:rsidRPr="00851C25">
              <w:rPr>
                <w:rStyle w:val="Hyperlink"/>
                <w:noProof/>
              </w:rPr>
              <w:t>5.2</w:t>
            </w:r>
            <w:r w:rsidR="00195852">
              <w:rPr>
                <w:rFonts w:asciiTheme="minorHAnsi" w:eastAsiaTheme="minorEastAsia" w:hAnsiTheme="minorHAnsi" w:cstheme="minorBidi"/>
                <w:noProof/>
                <w:sz w:val="22"/>
                <w:szCs w:val="22"/>
              </w:rPr>
              <w:tab/>
            </w:r>
            <w:r w:rsidR="00195852" w:rsidRPr="00851C25">
              <w:rPr>
                <w:rStyle w:val="Hyperlink"/>
                <w:noProof/>
              </w:rPr>
              <w:t>Fertigung, Kennzeichnung von Produkten, Rückverfolgbarkeit</w:t>
            </w:r>
            <w:r w:rsidR="00195852">
              <w:rPr>
                <w:noProof/>
                <w:webHidden/>
              </w:rPr>
              <w:tab/>
            </w:r>
            <w:r w:rsidR="00195852">
              <w:rPr>
                <w:noProof/>
                <w:webHidden/>
              </w:rPr>
              <w:fldChar w:fldCharType="begin"/>
            </w:r>
            <w:r w:rsidR="00195852">
              <w:rPr>
                <w:noProof/>
                <w:webHidden/>
              </w:rPr>
              <w:instrText xml:space="preserve"> PAGEREF _Toc458754837 \h </w:instrText>
            </w:r>
            <w:r w:rsidR="00195852">
              <w:rPr>
                <w:noProof/>
                <w:webHidden/>
              </w:rPr>
            </w:r>
            <w:r w:rsidR="00195852">
              <w:rPr>
                <w:noProof/>
                <w:webHidden/>
              </w:rPr>
              <w:fldChar w:fldCharType="separate"/>
            </w:r>
            <w:r w:rsidR="008E434C">
              <w:rPr>
                <w:noProof/>
                <w:webHidden/>
              </w:rPr>
              <w:t>5</w:t>
            </w:r>
            <w:r w:rsidR="00195852">
              <w:rPr>
                <w:noProof/>
                <w:webHidden/>
              </w:rPr>
              <w:fldChar w:fldCharType="end"/>
            </w:r>
          </w:hyperlink>
        </w:p>
        <w:p w14:paraId="75DAC8DB" w14:textId="53C52C68" w:rsidR="00195852" w:rsidRDefault="00E669ED" w:rsidP="00277AD0">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4838" w:history="1">
            <w:r w:rsidR="00195852" w:rsidRPr="00851C25">
              <w:rPr>
                <w:rStyle w:val="Hyperlink"/>
                <w:noProof/>
              </w:rPr>
              <w:t>5.3</w:t>
            </w:r>
            <w:r w:rsidR="00195852">
              <w:rPr>
                <w:rFonts w:asciiTheme="minorHAnsi" w:eastAsiaTheme="minorEastAsia" w:hAnsiTheme="minorHAnsi" w:cstheme="minorBidi"/>
                <w:noProof/>
                <w:sz w:val="22"/>
                <w:szCs w:val="22"/>
              </w:rPr>
              <w:tab/>
            </w:r>
            <w:r w:rsidR="00195852" w:rsidRPr="00851C25">
              <w:rPr>
                <w:rStyle w:val="Hyperlink"/>
                <w:noProof/>
              </w:rPr>
              <w:t>Anlieferung, Wareneingangsprüfung</w:t>
            </w:r>
            <w:r w:rsidR="00195852">
              <w:rPr>
                <w:noProof/>
                <w:webHidden/>
              </w:rPr>
              <w:tab/>
            </w:r>
            <w:r w:rsidR="00195852">
              <w:rPr>
                <w:noProof/>
                <w:webHidden/>
              </w:rPr>
              <w:fldChar w:fldCharType="begin"/>
            </w:r>
            <w:r w:rsidR="00195852">
              <w:rPr>
                <w:noProof/>
                <w:webHidden/>
              </w:rPr>
              <w:instrText xml:space="preserve"> PAGEREF _Toc458754838 \h </w:instrText>
            </w:r>
            <w:r w:rsidR="00195852">
              <w:rPr>
                <w:noProof/>
                <w:webHidden/>
              </w:rPr>
            </w:r>
            <w:r w:rsidR="00195852">
              <w:rPr>
                <w:noProof/>
                <w:webHidden/>
              </w:rPr>
              <w:fldChar w:fldCharType="separate"/>
            </w:r>
            <w:r w:rsidR="008E434C">
              <w:rPr>
                <w:noProof/>
                <w:webHidden/>
              </w:rPr>
              <w:t>5</w:t>
            </w:r>
            <w:r w:rsidR="00195852">
              <w:rPr>
                <w:noProof/>
                <w:webHidden/>
              </w:rPr>
              <w:fldChar w:fldCharType="end"/>
            </w:r>
          </w:hyperlink>
        </w:p>
        <w:p w14:paraId="65586D19" w14:textId="56CBB51E" w:rsidR="00195852" w:rsidRDefault="00E669ED" w:rsidP="00277AD0">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4839" w:history="1">
            <w:r w:rsidR="00195852" w:rsidRPr="00851C25">
              <w:rPr>
                <w:rStyle w:val="Hyperlink"/>
                <w:noProof/>
              </w:rPr>
              <w:t>5.4</w:t>
            </w:r>
            <w:r w:rsidR="00195852">
              <w:rPr>
                <w:rFonts w:asciiTheme="minorHAnsi" w:eastAsiaTheme="minorEastAsia" w:hAnsiTheme="minorHAnsi" w:cstheme="minorBidi"/>
                <w:noProof/>
                <w:sz w:val="22"/>
                <w:szCs w:val="22"/>
              </w:rPr>
              <w:tab/>
            </w:r>
            <w:r w:rsidR="00195852" w:rsidRPr="00851C25">
              <w:rPr>
                <w:rStyle w:val="Hyperlink"/>
                <w:noProof/>
              </w:rPr>
              <w:t>Reklamationen</w:t>
            </w:r>
            <w:r w:rsidR="00195852">
              <w:rPr>
                <w:noProof/>
                <w:webHidden/>
              </w:rPr>
              <w:tab/>
            </w:r>
            <w:r w:rsidR="00195852">
              <w:rPr>
                <w:noProof/>
                <w:webHidden/>
              </w:rPr>
              <w:fldChar w:fldCharType="begin"/>
            </w:r>
            <w:r w:rsidR="00195852">
              <w:rPr>
                <w:noProof/>
                <w:webHidden/>
              </w:rPr>
              <w:instrText xml:space="preserve"> PAGEREF _Toc458754839 \h </w:instrText>
            </w:r>
            <w:r w:rsidR="00195852">
              <w:rPr>
                <w:noProof/>
                <w:webHidden/>
              </w:rPr>
            </w:r>
            <w:r w:rsidR="00195852">
              <w:rPr>
                <w:noProof/>
                <w:webHidden/>
              </w:rPr>
              <w:fldChar w:fldCharType="separate"/>
            </w:r>
            <w:r w:rsidR="008E434C">
              <w:rPr>
                <w:noProof/>
                <w:webHidden/>
              </w:rPr>
              <w:t>6</w:t>
            </w:r>
            <w:r w:rsidR="00195852">
              <w:rPr>
                <w:noProof/>
                <w:webHidden/>
              </w:rPr>
              <w:fldChar w:fldCharType="end"/>
            </w:r>
          </w:hyperlink>
        </w:p>
        <w:p w14:paraId="0C5E355F" w14:textId="1835238D" w:rsidR="00195852" w:rsidRDefault="00E669ED" w:rsidP="00277AD0">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4840" w:history="1">
            <w:r w:rsidR="00195852" w:rsidRPr="00851C25">
              <w:rPr>
                <w:rStyle w:val="Hyperlink"/>
                <w:noProof/>
              </w:rPr>
              <w:t>5.5</w:t>
            </w:r>
            <w:r w:rsidR="00195852">
              <w:rPr>
                <w:rFonts w:asciiTheme="minorHAnsi" w:eastAsiaTheme="minorEastAsia" w:hAnsiTheme="minorHAnsi" w:cstheme="minorBidi"/>
                <w:noProof/>
                <w:sz w:val="22"/>
                <w:szCs w:val="22"/>
              </w:rPr>
              <w:tab/>
            </w:r>
            <w:r w:rsidR="00195852" w:rsidRPr="00851C25">
              <w:rPr>
                <w:rStyle w:val="Hyperlink"/>
                <w:noProof/>
              </w:rPr>
              <w:t>Kontinuierlicher Verbesserungsprozess</w:t>
            </w:r>
            <w:r w:rsidR="00195852">
              <w:rPr>
                <w:noProof/>
                <w:webHidden/>
              </w:rPr>
              <w:tab/>
            </w:r>
            <w:r w:rsidR="00195852">
              <w:rPr>
                <w:noProof/>
                <w:webHidden/>
              </w:rPr>
              <w:fldChar w:fldCharType="begin"/>
            </w:r>
            <w:r w:rsidR="00195852">
              <w:rPr>
                <w:noProof/>
                <w:webHidden/>
              </w:rPr>
              <w:instrText xml:space="preserve"> PAGEREF _Toc458754840 \h </w:instrText>
            </w:r>
            <w:r w:rsidR="00195852">
              <w:rPr>
                <w:noProof/>
                <w:webHidden/>
              </w:rPr>
            </w:r>
            <w:r w:rsidR="00195852">
              <w:rPr>
                <w:noProof/>
                <w:webHidden/>
              </w:rPr>
              <w:fldChar w:fldCharType="separate"/>
            </w:r>
            <w:r w:rsidR="008E434C">
              <w:rPr>
                <w:noProof/>
                <w:webHidden/>
              </w:rPr>
              <w:t>6</w:t>
            </w:r>
            <w:r w:rsidR="00195852">
              <w:rPr>
                <w:noProof/>
                <w:webHidden/>
              </w:rPr>
              <w:fldChar w:fldCharType="end"/>
            </w:r>
          </w:hyperlink>
        </w:p>
        <w:p w14:paraId="15323676" w14:textId="5833A446" w:rsidR="00195852" w:rsidRDefault="00E669ED" w:rsidP="00277AD0">
          <w:pPr>
            <w:pStyle w:val="Verzeichnis2"/>
            <w:suppressLineNumbers/>
            <w:tabs>
              <w:tab w:val="left" w:pos="880"/>
              <w:tab w:val="right" w:leader="dot" w:pos="9571"/>
            </w:tabs>
            <w:rPr>
              <w:rFonts w:asciiTheme="minorHAnsi" w:eastAsiaTheme="minorEastAsia" w:hAnsiTheme="minorHAnsi" w:cstheme="minorBidi"/>
              <w:noProof/>
              <w:sz w:val="22"/>
              <w:szCs w:val="22"/>
            </w:rPr>
          </w:pPr>
          <w:hyperlink w:anchor="_Toc458754841" w:history="1">
            <w:r w:rsidR="00195852" w:rsidRPr="00851C25">
              <w:rPr>
                <w:rStyle w:val="Hyperlink"/>
                <w:noProof/>
              </w:rPr>
              <w:t>5.6</w:t>
            </w:r>
            <w:r w:rsidR="00195852">
              <w:rPr>
                <w:rFonts w:asciiTheme="minorHAnsi" w:eastAsiaTheme="minorEastAsia" w:hAnsiTheme="minorHAnsi" w:cstheme="minorBidi"/>
                <w:noProof/>
                <w:sz w:val="22"/>
                <w:szCs w:val="22"/>
              </w:rPr>
              <w:tab/>
            </w:r>
            <w:r w:rsidR="00195852" w:rsidRPr="00851C25">
              <w:rPr>
                <w:rStyle w:val="Hyperlink"/>
                <w:noProof/>
              </w:rPr>
              <w:t>Requalifikation, Prozessfähigkeiten</w:t>
            </w:r>
            <w:r w:rsidR="00195852">
              <w:rPr>
                <w:noProof/>
                <w:webHidden/>
              </w:rPr>
              <w:tab/>
            </w:r>
            <w:r w:rsidR="00195852">
              <w:rPr>
                <w:noProof/>
                <w:webHidden/>
              </w:rPr>
              <w:fldChar w:fldCharType="begin"/>
            </w:r>
            <w:r w:rsidR="00195852">
              <w:rPr>
                <w:noProof/>
                <w:webHidden/>
              </w:rPr>
              <w:instrText xml:space="preserve"> PAGEREF _Toc458754841 \h </w:instrText>
            </w:r>
            <w:r w:rsidR="00195852">
              <w:rPr>
                <w:noProof/>
                <w:webHidden/>
              </w:rPr>
            </w:r>
            <w:r w:rsidR="00195852">
              <w:rPr>
                <w:noProof/>
                <w:webHidden/>
              </w:rPr>
              <w:fldChar w:fldCharType="separate"/>
            </w:r>
            <w:r w:rsidR="008E434C">
              <w:rPr>
                <w:noProof/>
                <w:webHidden/>
              </w:rPr>
              <w:t>6</w:t>
            </w:r>
            <w:r w:rsidR="00195852">
              <w:rPr>
                <w:noProof/>
                <w:webHidden/>
              </w:rPr>
              <w:fldChar w:fldCharType="end"/>
            </w:r>
          </w:hyperlink>
        </w:p>
        <w:p w14:paraId="42600224" w14:textId="2571EF5F"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2" w:history="1">
            <w:r w:rsidR="00195852" w:rsidRPr="00851C25">
              <w:rPr>
                <w:rStyle w:val="Hyperlink"/>
                <w:noProof/>
              </w:rPr>
              <w:t>6</w:t>
            </w:r>
            <w:r w:rsidR="00195852">
              <w:rPr>
                <w:rFonts w:asciiTheme="minorHAnsi" w:eastAsiaTheme="minorEastAsia" w:hAnsiTheme="minorHAnsi" w:cstheme="minorBidi"/>
                <w:noProof/>
                <w:sz w:val="22"/>
                <w:szCs w:val="22"/>
              </w:rPr>
              <w:tab/>
            </w:r>
            <w:r w:rsidR="00195852" w:rsidRPr="00851C25">
              <w:rPr>
                <w:rStyle w:val="Hyperlink"/>
                <w:noProof/>
              </w:rPr>
              <w:t>Qualitätsziele</w:t>
            </w:r>
            <w:r w:rsidR="00195852">
              <w:rPr>
                <w:noProof/>
                <w:webHidden/>
              </w:rPr>
              <w:tab/>
            </w:r>
            <w:r w:rsidR="00195852">
              <w:rPr>
                <w:noProof/>
                <w:webHidden/>
              </w:rPr>
              <w:fldChar w:fldCharType="begin"/>
            </w:r>
            <w:r w:rsidR="00195852">
              <w:rPr>
                <w:noProof/>
                <w:webHidden/>
              </w:rPr>
              <w:instrText xml:space="preserve"> PAGEREF _Toc458754842 \h </w:instrText>
            </w:r>
            <w:r w:rsidR="00195852">
              <w:rPr>
                <w:noProof/>
                <w:webHidden/>
              </w:rPr>
            </w:r>
            <w:r w:rsidR="00195852">
              <w:rPr>
                <w:noProof/>
                <w:webHidden/>
              </w:rPr>
              <w:fldChar w:fldCharType="separate"/>
            </w:r>
            <w:r w:rsidR="008E434C">
              <w:rPr>
                <w:noProof/>
                <w:webHidden/>
              </w:rPr>
              <w:t>6</w:t>
            </w:r>
            <w:r w:rsidR="00195852">
              <w:rPr>
                <w:noProof/>
                <w:webHidden/>
              </w:rPr>
              <w:fldChar w:fldCharType="end"/>
            </w:r>
          </w:hyperlink>
        </w:p>
        <w:p w14:paraId="783EFE89" w14:textId="4A3D3FFC"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3" w:history="1">
            <w:r w:rsidR="00195852" w:rsidRPr="00851C25">
              <w:rPr>
                <w:rStyle w:val="Hyperlink"/>
                <w:noProof/>
              </w:rPr>
              <w:t>7</w:t>
            </w:r>
            <w:r w:rsidR="00195852">
              <w:rPr>
                <w:rFonts w:asciiTheme="minorHAnsi" w:eastAsiaTheme="minorEastAsia" w:hAnsiTheme="minorHAnsi" w:cstheme="minorBidi"/>
                <w:noProof/>
                <w:sz w:val="22"/>
                <w:szCs w:val="22"/>
              </w:rPr>
              <w:tab/>
            </w:r>
            <w:r w:rsidR="00195852" w:rsidRPr="00851C25">
              <w:rPr>
                <w:rStyle w:val="Hyperlink"/>
                <w:noProof/>
              </w:rPr>
              <w:t>Umwelt, Arbeitsschutz und soziale Verantwortung</w:t>
            </w:r>
            <w:r w:rsidR="00195852">
              <w:rPr>
                <w:noProof/>
                <w:webHidden/>
              </w:rPr>
              <w:tab/>
            </w:r>
            <w:r w:rsidR="00195852">
              <w:rPr>
                <w:noProof/>
                <w:webHidden/>
              </w:rPr>
              <w:fldChar w:fldCharType="begin"/>
            </w:r>
            <w:r w:rsidR="00195852">
              <w:rPr>
                <w:noProof/>
                <w:webHidden/>
              </w:rPr>
              <w:instrText xml:space="preserve"> PAGEREF _Toc458754843 \h </w:instrText>
            </w:r>
            <w:r w:rsidR="00195852">
              <w:rPr>
                <w:noProof/>
                <w:webHidden/>
              </w:rPr>
            </w:r>
            <w:r w:rsidR="00195852">
              <w:rPr>
                <w:noProof/>
                <w:webHidden/>
              </w:rPr>
              <w:fldChar w:fldCharType="separate"/>
            </w:r>
            <w:r w:rsidR="008E434C">
              <w:rPr>
                <w:noProof/>
                <w:webHidden/>
              </w:rPr>
              <w:t>7</w:t>
            </w:r>
            <w:r w:rsidR="00195852">
              <w:rPr>
                <w:noProof/>
                <w:webHidden/>
              </w:rPr>
              <w:fldChar w:fldCharType="end"/>
            </w:r>
          </w:hyperlink>
        </w:p>
        <w:p w14:paraId="23B7B758" w14:textId="02AE0468"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4" w:history="1">
            <w:r w:rsidR="00195852" w:rsidRPr="00851C25">
              <w:rPr>
                <w:rStyle w:val="Hyperlink"/>
                <w:noProof/>
              </w:rPr>
              <w:t>8</w:t>
            </w:r>
            <w:r w:rsidR="00195852">
              <w:rPr>
                <w:rFonts w:asciiTheme="minorHAnsi" w:eastAsiaTheme="minorEastAsia" w:hAnsiTheme="minorHAnsi" w:cstheme="minorBidi"/>
                <w:noProof/>
                <w:sz w:val="22"/>
                <w:szCs w:val="22"/>
              </w:rPr>
              <w:tab/>
            </w:r>
            <w:r w:rsidR="00195852" w:rsidRPr="00851C25">
              <w:rPr>
                <w:rStyle w:val="Hyperlink"/>
                <w:noProof/>
              </w:rPr>
              <w:t>Geheimhaltung</w:t>
            </w:r>
            <w:r w:rsidR="00195852">
              <w:rPr>
                <w:noProof/>
                <w:webHidden/>
              </w:rPr>
              <w:tab/>
            </w:r>
            <w:r w:rsidR="00195852">
              <w:rPr>
                <w:noProof/>
                <w:webHidden/>
              </w:rPr>
              <w:fldChar w:fldCharType="begin"/>
            </w:r>
            <w:r w:rsidR="00195852">
              <w:rPr>
                <w:noProof/>
                <w:webHidden/>
              </w:rPr>
              <w:instrText xml:space="preserve"> PAGEREF _Toc458754844 \h </w:instrText>
            </w:r>
            <w:r w:rsidR="00195852">
              <w:rPr>
                <w:noProof/>
                <w:webHidden/>
              </w:rPr>
            </w:r>
            <w:r w:rsidR="00195852">
              <w:rPr>
                <w:noProof/>
                <w:webHidden/>
              </w:rPr>
              <w:fldChar w:fldCharType="separate"/>
            </w:r>
            <w:r w:rsidR="008E434C">
              <w:rPr>
                <w:noProof/>
                <w:webHidden/>
              </w:rPr>
              <w:t>7</w:t>
            </w:r>
            <w:r w:rsidR="00195852">
              <w:rPr>
                <w:noProof/>
                <w:webHidden/>
              </w:rPr>
              <w:fldChar w:fldCharType="end"/>
            </w:r>
          </w:hyperlink>
        </w:p>
        <w:p w14:paraId="5A018242" w14:textId="3885EA9B"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5" w:history="1">
            <w:r w:rsidR="00195852" w:rsidRPr="00851C25">
              <w:rPr>
                <w:rStyle w:val="Hyperlink"/>
                <w:noProof/>
              </w:rPr>
              <w:t>9</w:t>
            </w:r>
            <w:r w:rsidR="00195852">
              <w:rPr>
                <w:rFonts w:asciiTheme="minorHAnsi" w:eastAsiaTheme="minorEastAsia" w:hAnsiTheme="minorHAnsi" w:cstheme="minorBidi"/>
                <w:noProof/>
                <w:sz w:val="22"/>
                <w:szCs w:val="22"/>
              </w:rPr>
              <w:tab/>
            </w:r>
            <w:r w:rsidR="00195852" w:rsidRPr="00851C25">
              <w:rPr>
                <w:rStyle w:val="Hyperlink"/>
                <w:noProof/>
              </w:rPr>
              <w:t>Gewährleistung / Haftung</w:t>
            </w:r>
            <w:r w:rsidR="00195852">
              <w:rPr>
                <w:noProof/>
                <w:webHidden/>
              </w:rPr>
              <w:tab/>
            </w:r>
            <w:r w:rsidR="00195852">
              <w:rPr>
                <w:noProof/>
                <w:webHidden/>
              </w:rPr>
              <w:fldChar w:fldCharType="begin"/>
            </w:r>
            <w:r w:rsidR="00195852">
              <w:rPr>
                <w:noProof/>
                <w:webHidden/>
              </w:rPr>
              <w:instrText xml:space="preserve"> PAGEREF _Toc458754845 \h </w:instrText>
            </w:r>
            <w:r w:rsidR="00195852">
              <w:rPr>
                <w:noProof/>
                <w:webHidden/>
              </w:rPr>
            </w:r>
            <w:r w:rsidR="00195852">
              <w:rPr>
                <w:noProof/>
                <w:webHidden/>
              </w:rPr>
              <w:fldChar w:fldCharType="separate"/>
            </w:r>
            <w:r w:rsidR="008E434C">
              <w:rPr>
                <w:noProof/>
                <w:webHidden/>
              </w:rPr>
              <w:t>7</w:t>
            </w:r>
            <w:r w:rsidR="00195852">
              <w:rPr>
                <w:noProof/>
                <w:webHidden/>
              </w:rPr>
              <w:fldChar w:fldCharType="end"/>
            </w:r>
          </w:hyperlink>
        </w:p>
        <w:p w14:paraId="06EF0F46" w14:textId="26B0859E"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6" w:history="1">
            <w:r w:rsidR="00195852" w:rsidRPr="00851C25">
              <w:rPr>
                <w:rStyle w:val="Hyperlink"/>
                <w:noProof/>
              </w:rPr>
              <w:t>10</w:t>
            </w:r>
            <w:r w:rsidR="00195852">
              <w:rPr>
                <w:rFonts w:asciiTheme="minorHAnsi" w:eastAsiaTheme="minorEastAsia" w:hAnsiTheme="minorHAnsi" w:cstheme="minorBidi"/>
                <w:noProof/>
                <w:sz w:val="22"/>
                <w:szCs w:val="22"/>
              </w:rPr>
              <w:tab/>
            </w:r>
            <w:r w:rsidR="00195852" w:rsidRPr="00851C25">
              <w:rPr>
                <w:rStyle w:val="Hyperlink"/>
                <w:noProof/>
              </w:rPr>
              <w:t>Versicherungspflicht</w:t>
            </w:r>
            <w:r w:rsidR="00195852">
              <w:rPr>
                <w:noProof/>
                <w:webHidden/>
              </w:rPr>
              <w:tab/>
            </w:r>
            <w:r w:rsidR="00195852">
              <w:rPr>
                <w:noProof/>
                <w:webHidden/>
              </w:rPr>
              <w:fldChar w:fldCharType="begin"/>
            </w:r>
            <w:r w:rsidR="00195852">
              <w:rPr>
                <w:noProof/>
                <w:webHidden/>
              </w:rPr>
              <w:instrText xml:space="preserve"> PAGEREF _Toc458754846 \h </w:instrText>
            </w:r>
            <w:r w:rsidR="00195852">
              <w:rPr>
                <w:noProof/>
                <w:webHidden/>
              </w:rPr>
            </w:r>
            <w:r w:rsidR="00195852">
              <w:rPr>
                <w:noProof/>
                <w:webHidden/>
              </w:rPr>
              <w:fldChar w:fldCharType="separate"/>
            </w:r>
            <w:r w:rsidR="008E434C">
              <w:rPr>
                <w:noProof/>
                <w:webHidden/>
              </w:rPr>
              <w:t>8</w:t>
            </w:r>
            <w:r w:rsidR="00195852">
              <w:rPr>
                <w:noProof/>
                <w:webHidden/>
              </w:rPr>
              <w:fldChar w:fldCharType="end"/>
            </w:r>
          </w:hyperlink>
        </w:p>
        <w:p w14:paraId="1C29961F" w14:textId="4DE153DA"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7" w:history="1">
            <w:r w:rsidR="00195852" w:rsidRPr="00851C25">
              <w:rPr>
                <w:rStyle w:val="Hyperlink"/>
                <w:noProof/>
              </w:rPr>
              <w:t>11</w:t>
            </w:r>
            <w:r w:rsidR="00195852">
              <w:rPr>
                <w:rFonts w:asciiTheme="minorHAnsi" w:eastAsiaTheme="minorEastAsia" w:hAnsiTheme="minorHAnsi" w:cstheme="minorBidi"/>
                <w:noProof/>
                <w:sz w:val="22"/>
                <w:szCs w:val="22"/>
              </w:rPr>
              <w:tab/>
            </w:r>
            <w:r w:rsidR="00195852" w:rsidRPr="00851C25">
              <w:rPr>
                <w:rStyle w:val="Hyperlink"/>
                <w:noProof/>
              </w:rPr>
              <w:t>Gültigkeitsdauer</w:t>
            </w:r>
            <w:r w:rsidR="00195852">
              <w:rPr>
                <w:noProof/>
                <w:webHidden/>
              </w:rPr>
              <w:tab/>
            </w:r>
            <w:r w:rsidR="00195852">
              <w:rPr>
                <w:noProof/>
                <w:webHidden/>
              </w:rPr>
              <w:fldChar w:fldCharType="begin"/>
            </w:r>
            <w:r w:rsidR="00195852">
              <w:rPr>
                <w:noProof/>
                <w:webHidden/>
              </w:rPr>
              <w:instrText xml:space="preserve"> PAGEREF _Toc458754847 \h </w:instrText>
            </w:r>
            <w:r w:rsidR="00195852">
              <w:rPr>
                <w:noProof/>
                <w:webHidden/>
              </w:rPr>
            </w:r>
            <w:r w:rsidR="00195852">
              <w:rPr>
                <w:noProof/>
                <w:webHidden/>
              </w:rPr>
              <w:fldChar w:fldCharType="separate"/>
            </w:r>
            <w:r w:rsidR="008E434C">
              <w:rPr>
                <w:noProof/>
                <w:webHidden/>
              </w:rPr>
              <w:t>8</w:t>
            </w:r>
            <w:r w:rsidR="00195852">
              <w:rPr>
                <w:noProof/>
                <w:webHidden/>
              </w:rPr>
              <w:fldChar w:fldCharType="end"/>
            </w:r>
          </w:hyperlink>
        </w:p>
        <w:p w14:paraId="0270E4C1" w14:textId="2CCE012E"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8" w:history="1">
            <w:r w:rsidR="00195852" w:rsidRPr="00851C25">
              <w:rPr>
                <w:rStyle w:val="Hyperlink"/>
                <w:noProof/>
              </w:rPr>
              <w:t>12</w:t>
            </w:r>
            <w:r w:rsidR="00195852">
              <w:rPr>
                <w:rFonts w:asciiTheme="minorHAnsi" w:eastAsiaTheme="minorEastAsia" w:hAnsiTheme="minorHAnsi" w:cstheme="minorBidi"/>
                <w:noProof/>
                <w:sz w:val="22"/>
                <w:szCs w:val="22"/>
              </w:rPr>
              <w:tab/>
            </w:r>
            <w:r w:rsidR="00195852" w:rsidRPr="00851C25">
              <w:rPr>
                <w:rStyle w:val="Hyperlink"/>
                <w:noProof/>
              </w:rPr>
              <w:t>Salvatorische Klausel</w:t>
            </w:r>
            <w:r w:rsidR="00195852">
              <w:rPr>
                <w:noProof/>
                <w:webHidden/>
              </w:rPr>
              <w:tab/>
            </w:r>
            <w:r w:rsidR="00195852">
              <w:rPr>
                <w:noProof/>
                <w:webHidden/>
              </w:rPr>
              <w:fldChar w:fldCharType="begin"/>
            </w:r>
            <w:r w:rsidR="00195852">
              <w:rPr>
                <w:noProof/>
                <w:webHidden/>
              </w:rPr>
              <w:instrText xml:space="preserve"> PAGEREF _Toc458754848 \h </w:instrText>
            </w:r>
            <w:r w:rsidR="00195852">
              <w:rPr>
                <w:noProof/>
                <w:webHidden/>
              </w:rPr>
            </w:r>
            <w:r w:rsidR="00195852">
              <w:rPr>
                <w:noProof/>
                <w:webHidden/>
              </w:rPr>
              <w:fldChar w:fldCharType="separate"/>
            </w:r>
            <w:r w:rsidR="008E434C">
              <w:rPr>
                <w:noProof/>
                <w:webHidden/>
              </w:rPr>
              <w:t>8</w:t>
            </w:r>
            <w:r w:rsidR="00195852">
              <w:rPr>
                <w:noProof/>
                <w:webHidden/>
              </w:rPr>
              <w:fldChar w:fldCharType="end"/>
            </w:r>
          </w:hyperlink>
        </w:p>
        <w:p w14:paraId="40046A26" w14:textId="60D01AFB" w:rsidR="00195852" w:rsidRDefault="00E669ED" w:rsidP="00277AD0">
          <w:pPr>
            <w:pStyle w:val="Verzeichnis1"/>
            <w:suppressLineNumbers/>
            <w:rPr>
              <w:rFonts w:asciiTheme="minorHAnsi" w:eastAsiaTheme="minorEastAsia" w:hAnsiTheme="minorHAnsi" w:cstheme="minorBidi"/>
              <w:noProof/>
              <w:sz w:val="22"/>
              <w:szCs w:val="22"/>
            </w:rPr>
          </w:pPr>
          <w:hyperlink w:anchor="_Toc458754849" w:history="1">
            <w:r w:rsidR="00195852" w:rsidRPr="00851C25">
              <w:rPr>
                <w:rStyle w:val="Hyperlink"/>
                <w:noProof/>
              </w:rPr>
              <w:t>13</w:t>
            </w:r>
            <w:r w:rsidR="00195852">
              <w:rPr>
                <w:rFonts w:asciiTheme="minorHAnsi" w:eastAsiaTheme="minorEastAsia" w:hAnsiTheme="minorHAnsi" w:cstheme="minorBidi"/>
                <w:noProof/>
                <w:sz w:val="22"/>
                <w:szCs w:val="22"/>
              </w:rPr>
              <w:tab/>
            </w:r>
            <w:r w:rsidR="00195852" w:rsidRPr="00851C25">
              <w:rPr>
                <w:rStyle w:val="Hyperlink"/>
                <w:noProof/>
              </w:rPr>
              <w:t>Mitgeltende Unterlagen</w:t>
            </w:r>
            <w:r w:rsidR="00195852">
              <w:rPr>
                <w:noProof/>
                <w:webHidden/>
              </w:rPr>
              <w:tab/>
            </w:r>
            <w:r w:rsidR="00195852">
              <w:rPr>
                <w:noProof/>
                <w:webHidden/>
              </w:rPr>
              <w:fldChar w:fldCharType="begin"/>
            </w:r>
            <w:r w:rsidR="00195852">
              <w:rPr>
                <w:noProof/>
                <w:webHidden/>
              </w:rPr>
              <w:instrText xml:space="preserve"> PAGEREF _Toc458754849 \h </w:instrText>
            </w:r>
            <w:r w:rsidR="00195852">
              <w:rPr>
                <w:noProof/>
                <w:webHidden/>
              </w:rPr>
            </w:r>
            <w:r w:rsidR="00195852">
              <w:rPr>
                <w:noProof/>
                <w:webHidden/>
              </w:rPr>
              <w:fldChar w:fldCharType="separate"/>
            </w:r>
            <w:r w:rsidR="008E434C">
              <w:rPr>
                <w:noProof/>
                <w:webHidden/>
              </w:rPr>
              <w:t>9</w:t>
            </w:r>
            <w:r w:rsidR="00195852">
              <w:rPr>
                <w:noProof/>
                <w:webHidden/>
              </w:rPr>
              <w:fldChar w:fldCharType="end"/>
            </w:r>
          </w:hyperlink>
        </w:p>
        <w:p w14:paraId="70E203A6" w14:textId="654A8DA1" w:rsidR="00F962EA" w:rsidRDefault="00E0799E" w:rsidP="00F962EA">
          <w:pPr>
            <w:suppressLineNumbers/>
          </w:pPr>
          <w:r>
            <w:rPr>
              <w:b/>
              <w:bCs/>
            </w:rPr>
            <w:fldChar w:fldCharType="end"/>
          </w:r>
        </w:p>
      </w:sdtContent>
    </w:sdt>
    <w:bookmarkStart w:id="0" w:name="_Toc458754830" w:displacedByCustomXml="prev"/>
    <w:p w14:paraId="682556DF" w14:textId="692FFBF6" w:rsidR="00F962EA" w:rsidRPr="00F962EA" w:rsidRDefault="00F962EA" w:rsidP="00F962EA">
      <w:pPr>
        <w:suppressLineNumbers/>
      </w:pPr>
      <w:r>
        <w:br w:type="page"/>
      </w:r>
    </w:p>
    <w:p w14:paraId="3258F215" w14:textId="77ADF88E" w:rsidR="00F514FB" w:rsidRPr="005B22FF" w:rsidRDefault="00F514FB" w:rsidP="00453741">
      <w:pPr>
        <w:pStyle w:val="berschrift1"/>
      </w:pPr>
      <w:r w:rsidRPr="005B22FF">
        <w:lastRenderedPageBreak/>
        <w:t>Präambel</w:t>
      </w:r>
      <w:bookmarkEnd w:id="0"/>
    </w:p>
    <w:p w14:paraId="3258F216" w14:textId="315BE8A8" w:rsidR="00F514FB" w:rsidRDefault="007A5D55" w:rsidP="00F514FB">
      <w:pPr>
        <w:jc w:val="both"/>
      </w:pPr>
      <w:r>
        <w:t>MÖHLENHOFF</w:t>
      </w:r>
      <w:r w:rsidR="00F514FB">
        <w:t xml:space="preserve"> zählt zu den weltweit innovativsten Herstellern von Produkten und Systemen für </w:t>
      </w:r>
      <w:r w:rsidR="00A54117">
        <w:t>die Heizungs</w:t>
      </w:r>
      <w:r w:rsidR="00F514FB">
        <w:t xml:space="preserve">-, Lüftungs-, und Klimatechnik. Gemeinsam mit Ihren Lieferanten ist </w:t>
      </w:r>
      <w:r>
        <w:t>MÖHLENHOFF</w:t>
      </w:r>
      <w:r w:rsidR="00F514FB">
        <w:t xml:space="preserve"> bemüht, ihre Produkte, Produktionsverfahren und Dienstleistungen an höchsten geltenden Qualitätsstandards auszurichten. </w:t>
      </w:r>
    </w:p>
    <w:p w14:paraId="3258F217" w14:textId="77777777" w:rsidR="006F15D3" w:rsidRDefault="006F15D3" w:rsidP="00277AD0">
      <w:pPr>
        <w:suppressLineNumbers/>
        <w:jc w:val="both"/>
      </w:pPr>
    </w:p>
    <w:p w14:paraId="3258F218" w14:textId="77777777" w:rsidR="00F514FB" w:rsidRDefault="00F514FB" w:rsidP="00F514FB">
      <w:pPr>
        <w:jc w:val="both"/>
      </w:pPr>
      <w:r>
        <w:t xml:space="preserve">Grundlage für die von </w:t>
      </w:r>
      <w:r w:rsidR="007A5D55">
        <w:t>MÖHLENHOFF</w:t>
      </w:r>
      <w:r>
        <w:t xml:space="preserve"> und </w:t>
      </w:r>
      <w:r w:rsidR="007A5D55">
        <w:t>LIEFERANT</w:t>
      </w:r>
      <w:r>
        <w:t xml:space="preserve"> angestrebte dauerhafte Geschäftsbeziehung ist eine vertrauensvolle Kooperation, deren Ziel unter anderem die Früherkennung systematischer Mängel in Produktionsprozessen, die Minimierung des Produkthaftungsrisikos für beide Vertragsteile</w:t>
      </w:r>
      <w:r w:rsidR="0097377F">
        <w:t xml:space="preserve"> ist</w:t>
      </w:r>
      <w:r>
        <w:t xml:space="preserve"> die Kommunikation einschließlich der Produktions- und Absatzplanung zwischen den Vertragspartnern zu optimieren, mehrfache Qualitätsprüfungen zu vermeiden, sowie eine anhaltend hohe Produkt-, Liefer- und Terminqualität zu gewährleisten und Kosten zu minimieren.</w:t>
      </w:r>
    </w:p>
    <w:p w14:paraId="3258F219" w14:textId="77777777" w:rsidR="006F15D3" w:rsidRDefault="006F15D3" w:rsidP="00277AD0">
      <w:pPr>
        <w:suppressLineNumbers/>
        <w:jc w:val="both"/>
      </w:pPr>
    </w:p>
    <w:p w14:paraId="3258F21C" w14:textId="77777777" w:rsidR="00F514FB" w:rsidRDefault="00F514FB" w:rsidP="00E0799E">
      <w:pPr>
        <w:tabs>
          <w:tab w:val="left" w:pos="3090"/>
        </w:tabs>
        <w:jc w:val="both"/>
        <w:rPr>
          <w:rFonts w:cs="Arial"/>
        </w:rPr>
      </w:pPr>
      <w:r>
        <w:t xml:space="preserve">Gegenstand der </w:t>
      </w:r>
      <w:r>
        <w:rPr>
          <w:rFonts w:cs="Arial"/>
        </w:rPr>
        <w:t xml:space="preserve">Vereinbarung sind alle vom LIEFERANT gelieferten Produkte, Rohmaterialien und Dienstleistungen. Sie gilt für alle Bestellungen (Einzelbestellungen, Abrufaufträge, Rahmenverträge) und damit für alle Lieferungen und Leistungen </w:t>
      </w:r>
      <w:r w:rsidR="0021273B">
        <w:rPr>
          <w:rFonts w:cs="Arial"/>
        </w:rPr>
        <w:t xml:space="preserve">des </w:t>
      </w:r>
      <w:r w:rsidR="00C81E07">
        <w:rPr>
          <w:rFonts w:cs="Arial"/>
        </w:rPr>
        <w:t>LIEFERANT</w:t>
      </w:r>
      <w:r>
        <w:rPr>
          <w:rFonts w:cs="Arial"/>
        </w:rPr>
        <w:t xml:space="preserve"> an </w:t>
      </w:r>
      <w:r w:rsidR="007A5D55">
        <w:rPr>
          <w:rFonts w:cs="Arial"/>
        </w:rPr>
        <w:t>MÖHLENHOFF</w:t>
      </w:r>
      <w:r>
        <w:rPr>
          <w:rFonts w:cs="Arial"/>
        </w:rPr>
        <w:t xml:space="preserve"> sowie im Auftrag von </w:t>
      </w:r>
      <w:r w:rsidR="007A5D55">
        <w:rPr>
          <w:rFonts w:cs="Arial"/>
        </w:rPr>
        <w:t>MÖHLENHOFF</w:t>
      </w:r>
      <w:r>
        <w:rPr>
          <w:rFonts w:cs="Arial"/>
        </w:rPr>
        <w:t xml:space="preserve"> handelnde Firmen. Weitere Festlegungen können zusätzlich notwendig sein und bedürfen ergänzender Vereinbarungen.</w:t>
      </w:r>
      <w:r w:rsidR="006170ED">
        <w:rPr>
          <w:rFonts w:cs="Arial"/>
        </w:rPr>
        <w:t xml:space="preserve"> </w:t>
      </w:r>
    </w:p>
    <w:p w14:paraId="3258F21D" w14:textId="77777777" w:rsidR="006170ED" w:rsidRDefault="006170ED" w:rsidP="00E0799E">
      <w:pPr>
        <w:tabs>
          <w:tab w:val="left" w:pos="3090"/>
        </w:tabs>
        <w:jc w:val="both"/>
        <w:rPr>
          <w:rFonts w:cs="Arial"/>
        </w:rPr>
      </w:pPr>
      <w:r>
        <w:rPr>
          <w:rFonts w:cs="Arial"/>
        </w:rPr>
        <w:t>Diese Vereinbarung beschreibt die Mindestanforderungen an das Qualitätsmanagementsystem des LIEFERANT.</w:t>
      </w:r>
    </w:p>
    <w:p w14:paraId="3258F21E" w14:textId="77777777" w:rsidR="00BC7086" w:rsidRDefault="00BC7086" w:rsidP="00277AD0">
      <w:pPr>
        <w:suppressLineNumbers/>
        <w:tabs>
          <w:tab w:val="left" w:pos="3090"/>
        </w:tabs>
        <w:rPr>
          <w:rFonts w:cs="Arial"/>
        </w:rPr>
      </w:pPr>
    </w:p>
    <w:p w14:paraId="3258F21F" w14:textId="77777777" w:rsidR="00BC7086" w:rsidRDefault="00BC7086" w:rsidP="00277AD0">
      <w:pPr>
        <w:suppressLineNumbers/>
        <w:tabs>
          <w:tab w:val="left" w:pos="3090"/>
        </w:tabs>
        <w:rPr>
          <w:rFonts w:cs="Arial"/>
        </w:rPr>
      </w:pPr>
    </w:p>
    <w:p w14:paraId="4DF1FA97" w14:textId="77777777" w:rsidR="00277AD0" w:rsidRDefault="00277AD0" w:rsidP="00453741">
      <w:pPr>
        <w:pStyle w:val="berschrift1"/>
        <w:sectPr w:rsidR="00277AD0" w:rsidSect="00277AD0">
          <w:headerReference w:type="default" r:id="rId11"/>
          <w:footerReference w:type="default" r:id="rId12"/>
          <w:pgSz w:w="11906" w:h="16838" w:code="9"/>
          <w:pgMar w:top="2552" w:right="851" w:bottom="1843" w:left="907" w:header="510" w:footer="0" w:gutter="567"/>
          <w:lnNumType w:countBy="1" w:restart="continuous"/>
          <w:cols w:space="720"/>
          <w:docGrid w:linePitch="360"/>
        </w:sectPr>
      </w:pPr>
    </w:p>
    <w:p w14:paraId="3258F220" w14:textId="68B691FB" w:rsidR="00BC7086" w:rsidRPr="00E0799E" w:rsidRDefault="00BC7086" w:rsidP="00453741">
      <w:pPr>
        <w:pStyle w:val="berschrift1"/>
        <w:numPr>
          <w:ilvl w:val="0"/>
          <w:numId w:val="20"/>
        </w:numPr>
      </w:pPr>
      <w:bookmarkStart w:id="1" w:name="_Toc458754831"/>
      <w:r w:rsidRPr="00E0799E">
        <w:t>Managementsysteme des Lieferanten</w:t>
      </w:r>
      <w:bookmarkEnd w:id="1"/>
    </w:p>
    <w:p w14:paraId="3258F221" w14:textId="77777777" w:rsidR="003A1B0F" w:rsidRDefault="00BC7086" w:rsidP="00277AD0">
      <w:pPr>
        <w:jc w:val="both"/>
      </w:pPr>
      <w:r>
        <w:t xml:space="preserve">LIEFERANT verpflichtet sich, ein zertifiziertes Managementsystem </w:t>
      </w:r>
      <w:r w:rsidR="00E0799E">
        <w:t xml:space="preserve">mindestens </w:t>
      </w:r>
      <w:r>
        <w:t xml:space="preserve">nach ISO 9001 oder eines vergleichbaren </w:t>
      </w:r>
      <w:r w:rsidR="005263E3">
        <w:t xml:space="preserve">nachzuweisen </w:t>
      </w:r>
      <w:r w:rsidR="00BE2DE2">
        <w:t>und aufrecht</w:t>
      </w:r>
      <w:r w:rsidR="005263E3">
        <w:t xml:space="preserve"> </w:t>
      </w:r>
      <w:r w:rsidR="00BE2DE2">
        <w:t>zu</w:t>
      </w:r>
      <w:r w:rsidR="005263E3">
        <w:t xml:space="preserve"> </w:t>
      </w:r>
      <w:r w:rsidR="00BE2DE2">
        <w:t>erhalten</w:t>
      </w:r>
      <w:r>
        <w:t xml:space="preserve">. </w:t>
      </w:r>
      <w:r w:rsidR="00BE2DE2">
        <w:t>Alle Prozesse sind auf „Kontinuierliche Verbesserung“</w:t>
      </w:r>
      <w:r w:rsidR="004776F1">
        <w:t xml:space="preserve"> und die</w:t>
      </w:r>
      <w:r w:rsidR="00BE2DE2">
        <w:t xml:space="preserve"> Ziel</w:t>
      </w:r>
      <w:r w:rsidR="0097377F">
        <w:t>e</w:t>
      </w:r>
      <w:r w:rsidR="00BE2DE2">
        <w:t xml:space="preserve"> „Null Fehler“ </w:t>
      </w:r>
      <w:r w:rsidR="004776F1">
        <w:t xml:space="preserve">sowie 100% Liefertreue </w:t>
      </w:r>
      <w:r w:rsidR="00BE2DE2">
        <w:t xml:space="preserve">ausgerichtet. </w:t>
      </w:r>
      <w:r w:rsidR="003A1B0F">
        <w:t>Die Einhaltung von branchen- bzw. materialfeldspezifischen Forderungen ist zusätzlich nachzuweisen.</w:t>
      </w:r>
      <w:r w:rsidR="005263E3">
        <w:t xml:space="preserve"> </w:t>
      </w:r>
    </w:p>
    <w:p w14:paraId="3258F222" w14:textId="77777777" w:rsidR="000B4D86" w:rsidRDefault="000B4D86" w:rsidP="00313BB3">
      <w:pPr>
        <w:suppressLineNumbers/>
        <w:tabs>
          <w:tab w:val="left" w:pos="3090"/>
        </w:tabs>
      </w:pPr>
    </w:p>
    <w:p w14:paraId="3258F223" w14:textId="77777777" w:rsidR="00BC7086" w:rsidRDefault="00BC7086" w:rsidP="00277AD0">
      <w:pPr>
        <w:jc w:val="both"/>
      </w:pPr>
      <w:r>
        <w:t xml:space="preserve">Ist LIEFERANT gleichzeitig Hersteller, verpflichtet er sich zur Einführung bzw. Weiterentwicklung eines Umweltmanagementsystems nach ISO 14001 oder eines vergleichbaren Umweltmanagementsystems.  </w:t>
      </w:r>
    </w:p>
    <w:p w14:paraId="3258F224" w14:textId="77777777" w:rsidR="005263E3" w:rsidRDefault="005263E3" w:rsidP="00313BB3">
      <w:pPr>
        <w:suppressLineNumbers/>
        <w:tabs>
          <w:tab w:val="left" w:pos="3090"/>
        </w:tabs>
      </w:pPr>
    </w:p>
    <w:p w14:paraId="3258F225" w14:textId="1FA970A7" w:rsidR="005263E3" w:rsidRDefault="005263E3" w:rsidP="00277AD0">
      <w:pPr>
        <w:jc w:val="both"/>
      </w:pPr>
      <w:r w:rsidRPr="0037348D">
        <w:t>Unterhält der LIEFERANT keines dieser Managementsysteme, verpflichtet er sich innerhalb eines Jahres zu belegen, dass er alle Anforderungen der ISO 9001 wie auch 14001</w:t>
      </w:r>
      <w:r w:rsidR="00FC6DCE" w:rsidRPr="0037348D">
        <w:t xml:space="preserve"> </w:t>
      </w:r>
      <w:r w:rsidR="0037348D" w:rsidRPr="0037348D">
        <w:t>erfüllt</w:t>
      </w:r>
      <w:r w:rsidR="00FC6DCE" w:rsidRPr="0037348D">
        <w:t>.</w:t>
      </w:r>
      <w:r w:rsidRPr="0037348D">
        <w:t xml:space="preserve"> In Abstimmung mit </w:t>
      </w:r>
      <w:r w:rsidR="00370127">
        <w:t>AUFTRAGGEBER</w:t>
      </w:r>
      <w:r w:rsidRPr="0037348D">
        <w:t xml:space="preserve"> kann ein Zeitplan festgelegt werden, sofern beide Managementsysteme nicht vorhanden sind.</w:t>
      </w:r>
    </w:p>
    <w:p w14:paraId="3258F226" w14:textId="77777777" w:rsidR="000B4D86" w:rsidRDefault="000B4D86" w:rsidP="00313BB3">
      <w:pPr>
        <w:suppressLineNumbers/>
        <w:tabs>
          <w:tab w:val="left" w:pos="3090"/>
        </w:tabs>
      </w:pPr>
    </w:p>
    <w:p w14:paraId="3258F227" w14:textId="001DE5B2" w:rsidR="003A1B0F" w:rsidRDefault="00E0799E" w:rsidP="00277AD0">
      <w:pPr>
        <w:jc w:val="both"/>
      </w:pPr>
      <w:r>
        <w:t xml:space="preserve">Als Nachweis entsprechender Managementsysteme wird LIEFERANT Kopien der jeweils gültigen verfügbaren Zertifikate unaufgefordert an </w:t>
      </w:r>
      <w:r w:rsidR="00370127">
        <w:t>AUFTRAGGEBER</w:t>
      </w:r>
      <w:r>
        <w:t xml:space="preserve"> übersenden.</w:t>
      </w:r>
      <w:r w:rsidR="003A1B0F">
        <w:t xml:space="preserve"> Sollte sich die Ausstellung eines Anschlusszertifikates zeitlich verzögern, informiert LIEFERANT </w:t>
      </w:r>
      <w:r w:rsidR="00370127">
        <w:t>AUFTRAGGEBER</w:t>
      </w:r>
      <w:r w:rsidR="003A1B0F">
        <w:t xml:space="preserve"> vor Ablauf des gültigen Zertifikates mit Angabe des Datums der Re-Zertifizierung.</w:t>
      </w:r>
      <w:r w:rsidR="006F15D3">
        <w:t xml:space="preserve"> </w:t>
      </w:r>
      <w:r w:rsidR="003A1B0F">
        <w:t xml:space="preserve">LIEFERANT informiert </w:t>
      </w:r>
      <w:r w:rsidR="00370127">
        <w:t>AUFTRAGGEBER</w:t>
      </w:r>
      <w:r w:rsidR="003A1B0F">
        <w:t xml:space="preserve"> unverzüglich über die Aberkennung seiner Zertifikate.</w:t>
      </w:r>
    </w:p>
    <w:p w14:paraId="3258F229" w14:textId="77777777" w:rsidR="003A1B0F" w:rsidRDefault="003A1B0F" w:rsidP="00453741">
      <w:pPr>
        <w:pStyle w:val="berschrift1"/>
      </w:pPr>
    </w:p>
    <w:p w14:paraId="3258F22A" w14:textId="3783379D" w:rsidR="003A1B0F" w:rsidRPr="003A1B0F" w:rsidRDefault="003A1B0F" w:rsidP="00453741">
      <w:pPr>
        <w:pStyle w:val="berschrift1"/>
        <w:numPr>
          <w:ilvl w:val="0"/>
          <w:numId w:val="20"/>
        </w:numPr>
      </w:pPr>
      <w:bookmarkStart w:id="2" w:name="_Toc458754832"/>
      <w:r w:rsidRPr="003A1B0F">
        <w:t>Managementsystem der Unterlieferanten</w:t>
      </w:r>
      <w:bookmarkEnd w:id="2"/>
    </w:p>
    <w:p w14:paraId="3258F22B" w14:textId="77777777" w:rsidR="00545FA3" w:rsidRDefault="00545FA3" w:rsidP="00277AD0">
      <w:pPr>
        <w:jc w:val="both"/>
      </w:pPr>
      <w:r>
        <w:t xml:space="preserve">LIEFERANT verpflichtet seine Unterlieferanten zur Einhaltung der aus dieser Vereinbarung hervorgehenden Pflichten. Ferner versichert er, eine qualifizierte Lieferantenbewertung und </w:t>
      </w:r>
      <w:r w:rsidR="00673E40">
        <w:t>Lieferanten</w:t>
      </w:r>
      <w:r>
        <w:t>auswahl durchzuführen.</w:t>
      </w:r>
    </w:p>
    <w:p w14:paraId="3258F22C" w14:textId="77777777" w:rsidR="00545FA3" w:rsidRDefault="00545FA3" w:rsidP="00277AD0">
      <w:pPr>
        <w:suppressLineNumbers/>
        <w:jc w:val="both"/>
      </w:pPr>
    </w:p>
    <w:p w14:paraId="3258F22D" w14:textId="16018DEC" w:rsidR="00E0799E" w:rsidRDefault="00370127" w:rsidP="00277AD0">
      <w:pPr>
        <w:jc w:val="both"/>
      </w:pPr>
      <w:r>
        <w:t>AUFTRAGGEBER</w:t>
      </w:r>
      <w:r w:rsidR="0051122F">
        <w:t xml:space="preserve"> kann von LIEFERANT den Nachweis verlangen, dass er sich von der Wirksamkeit der Managementsysteme seiner Unterlieferanten überzeugt hat. LIEFERANT hat ein Verschulden seiner Unterlieferanten in gleichen Umfang zu vertreten wie eigenes Verschulden.</w:t>
      </w:r>
    </w:p>
    <w:p w14:paraId="3258F22E" w14:textId="77777777" w:rsidR="0051122F" w:rsidRDefault="0051122F" w:rsidP="00277AD0">
      <w:pPr>
        <w:suppressLineNumbers/>
      </w:pPr>
    </w:p>
    <w:p w14:paraId="3258F22F" w14:textId="77777777" w:rsidR="0051122F" w:rsidRDefault="0051122F" w:rsidP="00277AD0">
      <w:pPr>
        <w:suppressLineNumbers/>
      </w:pPr>
    </w:p>
    <w:p w14:paraId="3258F230" w14:textId="107CF6C5" w:rsidR="0051122F" w:rsidRDefault="0051122F" w:rsidP="00453741">
      <w:pPr>
        <w:pStyle w:val="berschrift1"/>
        <w:numPr>
          <w:ilvl w:val="0"/>
          <w:numId w:val="20"/>
        </w:numPr>
      </w:pPr>
      <w:bookmarkStart w:id="3" w:name="_Toc458754833"/>
      <w:r w:rsidRPr="0051122F">
        <w:lastRenderedPageBreak/>
        <w:t>Audit</w:t>
      </w:r>
      <w:bookmarkEnd w:id="3"/>
    </w:p>
    <w:p w14:paraId="3258F231" w14:textId="3D3F5B35" w:rsidR="0051122F" w:rsidRDefault="00370127" w:rsidP="00277AD0">
      <w:pPr>
        <w:autoSpaceDE w:val="0"/>
        <w:autoSpaceDN w:val="0"/>
        <w:adjustRightInd w:val="0"/>
        <w:jc w:val="both"/>
        <w:rPr>
          <w:rFonts w:cs="Arial"/>
          <w:color w:val="000000"/>
        </w:rPr>
      </w:pPr>
      <w:r>
        <w:rPr>
          <w:rFonts w:cs="Arial"/>
          <w:color w:val="000000"/>
        </w:rPr>
        <w:t>AUFTRAGGEBER</w:t>
      </w:r>
      <w:r w:rsidR="0051122F" w:rsidRPr="0051122F">
        <w:rPr>
          <w:rFonts w:cs="Arial"/>
          <w:color w:val="000000"/>
        </w:rPr>
        <w:t xml:space="preserve"> erkennt an, wenn LIEFERANT Managementsysteme entsprechend dem Stand der Technik unterhält und dadurch in der Lage ist, Problemanalysen, erforderliche Qualitätssicherungsmaßnahmen und Audits selbstständig durchzuführen. Davon unberührt behält </w:t>
      </w:r>
      <w:r>
        <w:rPr>
          <w:rFonts w:cs="Arial"/>
          <w:color w:val="000000"/>
        </w:rPr>
        <w:t>AUFTRAGGEBER</w:t>
      </w:r>
      <w:r w:rsidR="0051122F" w:rsidRPr="0051122F">
        <w:rPr>
          <w:rFonts w:cs="Arial"/>
          <w:color w:val="000000"/>
        </w:rPr>
        <w:t xml:space="preserve"> sich vor, bei LIEFERANT und Unterlieferant selbst Audits durchzuführen. </w:t>
      </w:r>
    </w:p>
    <w:p w14:paraId="3258F232" w14:textId="77777777" w:rsidR="000B4D86" w:rsidRPr="0051122F" w:rsidRDefault="000B4D86" w:rsidP="00277AD0">
      <w:pPr>
        <w:suppressLineNumbers/>
        <w:autoSpaceDE w:val="0"/>
        <w:autoSpaceDN w:val="0"/>
        <w:adjustRightInd w:val="0"/>
        <w:jc w:val="both"/>
        <w:rPr>
          <w:rFonts w:cs="Arial"/>
          <w:color w:val="000000"/>
        </w:rPr>
      </w:pPr>
    </w:p>
    <w:p w14:paraId="3258F233" w14:textId="4BBBA4B9" w:rsidR="0051122F" w:rsidRDefault="0051122F" w:rsidP="00277AD0">
      <w:pPr>
        <w:autoSpaceDE w:val="0"/>
        <w:autoSpaceDN w:val="0"/>
        <w:adjustRightInd w:val="0"/>
        <w:jc w:val="both"/>
        <w:rPr>
          <w:rFonts w:cs="Arial"/>
          <w:color w:val="000000"/>
        </w:rPr>
      </w:pPr>
      <w:r w:rsidRPr="0051122F">
        <w:rPr>
          <w:rFonts w:cs="Arial"/>
          <w:color w:val="000000"/>
        </w:rPr>
        <w:t xml:space="preserve">Audits erfolgen in jedem Fall nach einer vorherigen Ankündigung und Abstimmung. Bei Bedarf ermöglicht LIEFERANT kurzfristige Terminwünsche für eine Auditierung. LIEFERANT gewährt </w:t>
      </w:r>
      <w:r w:rsidR="00370127">
        <w:rPr>
          <w:rFonts w:cs="Arial"/>
          <w:color w:val="000000"/>
        </w:rPr>
        <w:t>AUFTRAGGEBER</w:t>
      </w:r>
      <w:r w:rsidR="005B22FF" w:rsidRPr="005B22FF">
        <w:rPr>
          <w:rFonts w:cs="Arial"/>
          <w:color w:val="000000"/>
        </w:rPr>
        <w:t xml:space="preserve"> </w:t>
      </w:r>
      <w:r w:rsidRPr="0051122F">
        <w:rPr>
          <w:rFonts w:cs="Arial"/>
          <w:color w:val="000000"/>
        </w:rPr>
        <w:t xml:space="preserve">und, soweit erforderlich, dessen Kunden Zutritt zu allen Betriebsstätten, Prüfstellen, Lagern und angrenzenden Bereichen sowie Einsicht in qualitätsrelevante Dokumente. Dabei werden erforderliche und angemessene Einschränkungen von LIEFERANT zur Sicherung seiner Betriebsgeheimnisse akzeptiert. </w:t>
      </w:r>
    </w:p>
    <w:p w14:paraId="3258F234" w14:textId="77777777" w:rsidR="006F15D3" w:rsidRPr="0051122F" w:rsidRDefault="006F15D3" w:rsidP="00277AD0">
      <w:pPr>
        <w:suppressLineNumbers/>
        <w:autoSpaceDE w:val="0"/>
        <w:autoSpaceDN w:val="0"/>
        <w:adjustRightInd w:val="0"/>
        <w:jc w:val="both"/>
        <w:rPr>
          <w:rFonts w:cs="Arial"/>
          <w:color w:val="000000"/>
        </w:rPr>
      </w:pPr>
    </w:p>
    <w:p w14:paraId="3258F235" w14:textId="1A79F8E5" w:rsidR="0051122F" w:rsidRPr="0051122F" w:rsidRDefault="00370127" w:rsidP="00277AD0">
      <w:pPr>
        <w:autoSpaceDE w:val="0"/>
        <w:autoSpaceDN w:val="0"/>
        <w:adjustRightInd w:val="0"/>
        <w:jc w:val="both"/>
        <w:rPr>
          <w:rFonts w:cs="Arial"/>
          <w:color w:val="000000"/>
        </w:rPr>
      </w:pPr>
      <w:r>
        <w:rPr>
          <w:rFonts w:cs="Arial"/>
          <w:color w:val="000000"/>
        </w:rPr>
        <w:t>AUFTRAGGEBER</w:t>
      </w:r>
      <w:r w:rsidR="0051122F" w:rsidRPr="0051122F">
        <w:rPr>
          <w:rFonts w:cs="Arial"/>
          <w:color w:val="000000"/>
        </w:rPr>
        <w:t xml:space="preserve"> teilt LIEFERANT das Ergebnis dieser Audits mit. Sind aus Sicht von </w:t>
      </w:r>
      <w:r>
        <w:rPr>
          <w:rFonts w:cs="Arial"/>
          <w:color w:val="000000"/>
        </w:rPr>
        <w:t>AUFTRAGGEBER</w:t>
      </w:r>
      <w:r w:rsidR="0051122F" w:rsidRPr="0051122F">
        <w:rPr>
          <w:rFonts w:cs="Arial"/>
          <w:color w:val="000000"/>
        </w:rPr>
        <w:t xml:space="preserve"> Maßnahmen erforderlich, verpflichtet sich LIEFERANT, unverzüglich einen Maßnahmenplan zu erstellen, diesen auf seine Kosten fristgerecht umzusetzen und </w:t>
      </w:r>
      <w:r>
        <w:rPr>
          <w:rFonts w:cs="Arial"/>
          <w:color w:val="000000"/>
        </w:rPr>
        <w:t>AUFTRAGGEBER</w:t>
      </w:r>
      <w:r w:rsidR="0051122F" w:rsidRPr="0051122F">
        <w:rPr>
          <w:rFonts w:cs="Arial"/>
          <w:color w:val="000000"/>
        </w:rPr>
        <w:t xml:space="preserve"> hierüber zu unterrichten. </w:t>
      </w:r>
    </w:p>
    <w:p w14:paraId="3258F236" w14:textId="77777777" w:rsidR="00E0799E" w:rsidRDefault="00E0799E" w:rsidP="00277AD0">
      <w:pPr>
        <w:suppressLineNumbers/>
      </w:pPr>
    </w:p>
    <w:p w14:paraId="3258F237" w14:textId="77777777" w:rsidR="005B22FF" w:rsidRDefault="005B22FF" w:rsidP="00277AD0">
      <w:pPr>
        <w:suppressLineNumbers/>
      </w:pPr>
    </w:p>
    <w:p w14:paraId="3258F238" w14:textId="1F4A6448" w:rsidR="005B22FF" w:rsidRPr="00496362" w:rsidRDefault="00496362" w:rsidP="00453741">
      <w:pPr>
        <w:pStyle w:val="berschrift1"/>
        <w:numPr>
          <w:ilvl w:val="0"/>
          <w:numId w:val="20"/>
        </w:numPr>
      </w:pPr>
      <w:bookmarkStart w:id="4" w:name="_Toc458754834"/>
      <w:r w:rsidRPr="00496362">
        <w:t>Dokumentation und Informationen</w:t>
      </w:r>
      <w:bookmarkEnd w:id="4"/>
    </w:p>
    <w:p w14:paraId="3258F239" w14:textId="56B99ABF" w:rsidR="00496362" w:rsidRDefault="00496362" w:rsidP="00277AD0">
      <w:pPr>
        <w:jc w:val="both"/>
      </w:pPr>
      <w:r>
        <w:t xml:space="preserve">Wird erkennbar, dass getroffene Vereinbarungen wie z. B. Qualitätsmerkmale, Termine, Liefermengen, Verpackungsvorgaben nicht eingehalten werden können, informiert LIEFERANT </w:t>
      </w:r>
      <w:r w:rsidR="00370127">
        <w:t>AUFTRAGGEBER</w:t>
      </w:r>
      <w:r>
        <w:t xml:space="preserve"> hierüber unverzüglich. LIEFERANT wird </w:t>
      </w:r>
      <w:r w:rsidR="00370127">
        <w:t>AUFTRAGGEBER</w:t>
      </w:r>
      <w:r>
        <w:t xml:space="preserve"> auch über alle nach Auslieferung erkannten Abweichungen unverzüglich in Kenntnis setzen. Im Interesse einer schnellen Lösung legt LIEFERANT alle benötigten Daten und Fakten offen.</w:t>
      </w:r>
    </w:p>
    <w:p w14:paraId="3258F23A" w14:textId="77777777" w:rsidR="00496362" w:rsidRDefault="00496362" w:rsidP="00277AD0">
      <w:pPr>
        <w:suppressLineNumbers/>
      </w:pPr>
    </w:p>
    <w:p w14:paraId="3258F23B" w14:textId="77777777" w:rsidR="00496362" w:rsidRDefault="00496362" w:rsidP="00277AD0">
      <w:r>
        <w:t>LIEFERANT verpflichtet sich, vor</w:t>
      </w:r>
    </w:p>
    <w:p w14:paraId="3258F23C" w14:textId="54331258" w:rsidR="00496362" w:rsidRDefault="00496362" w:rsidP="00277AD0">
      <w:pPr>
        <w:pStyle w:val="Listenabsatz"/>
        <w:numPr>
          <w:ilvl w:val="0"/>
          <w:numId w:val="18"/>
        </w:numPr>
      </w:pPr>
      <w:r>
        <w:t>Änderungen am Produkt oder Verpackung</w:t>
      </w:r>
      <w:r w:rsidR="005333D3">
        <w:t>,</w:t>
      </w:r>
    </w:p>
    <w:p w14:paraId="3258F23D" w14:textId="4093381E" w:rsidR="00496362" w:rsidRDefault="00496362" w:rsidP="00277AD0">
      <w:pPr>
        <w:pStyle w:val="Listenabsatz"/>
        <w:numPr>
          <w:ilvl w:val="0"/>
          <w:numId w:val="18"/>
        </w:numPr>
      </w:pPr>
      <w:r>
        <w:t xml:space="preserve">Änderungen von Fertigungsverfahren, -einrichtungen, -abläufen und </w:t>
      </w:r>
      <w:r w:rsidR="005333D3">
        <w:t>-</w:t>
      </w:r>
      <w:r>
        <w:t>materialien</w:t>
      </w:r>
      <w:r w:rsidR="005333D3">
        <w:t>,</w:t>
      </w:r>
      <w:r>
        <w:t xml:space="preserve"> </w:t>
      </w:r>
    </w:p>
    <w:p w14:paraId="3258F23E" w14:textId="0F855BEF" w:rsidR="00496362" w:rsidRDefault="00496362" w:rsidP="00277AD0">
      <w:pPr>
        <w:pStyle w:val="Listenabsatz"/>
        <w:numPr>
          <w:ilvl w:val="0"/>
          <w:numId w:val="18"/>
        </w:numPr>
      </w:pPr>
      <w:r>
        <w:t>Wechsel des Unterlieferanten</w:t>
      </w:r>
      <w:r w:rsidR="005333D3">
        <w:t>,</w:t>
      </w:r>
    </w:p>
    <w:p w14:paraId="3258F23F" w14:textId="0A24A1C4" w:rsidR="00496362" w:rsidRDefault="00496362" w:rsidP="00277AD0">
      <w:pPr>
        <w:pStyle w:val="Listenabsatz"/>
        <w:numPr>
          <w:ilvl w:val="0"/>
          <w:numId w:val="18"/>
        </w:numPr>
      </w:pPr>
      <w:r>
        <w:t>Änderungen von Prüfverfahren/ -einrichtungen</w:t>
      </w:r>
      <w:r w:rsidR="005333D3">
        <w:t>,</w:t>
      </w:r>
    </w:p>
    <w:p w14:paraId="3258F240" w14:textId="3A5E89AF" w:rsidR="00496362" w:rsidRDefault="00496362" w:rsidP="00277AD0">
      <w:pPr>
        <w:pStyle w:val="Listenabsatz"/>
        <w:numPr>
          <w:ilvl w:val="0"/>
          <w:numId w:val="18"/>
        </w:numPr>
      </w:pPr>
      <w:r>
        <w:t>Verlagerung oder Aufbau von Fertigungsstandorten</w:t>
      </w:r>
      <w:r w:rsidR="005333D3">
        <w:t>,</w:t>
      </w:r>
    </w:p>
    <w:p w14:paraId="3258F241" w14:textId="57D4E23A" w:rsidR="00496362" w:rsidRDefault="00496362" w:rsidP="00277AD0">
      <w:pPr>
        <w:pStyle w:val="Listenabsatz"/>
        <w:numPr>
          <w:ilvl w:val="0"/>
          <w:numId w:val="18"/>
        </w:numPr>
      </w:pPr>
      <w:r>
        <w:t>Verlagerung oder Aufbau von Fertigungseinrichtungen am Standort</w:t>
      </w:r>
      <w:r w:rsidR="005333D3">
        <w:t>,</w:t>
      </w:r>
    </w:p>
    <w:p w14:paraId="3258F242" w14:textId="77777777" w:rsidR="00D05651" w:rsidRDefault="00D05651" w:rsidP="00277AD0">
      <w:pPr>
        <w:suppressLineNumbers/>
      </w:pPr>
    </w:p>
    <w:p w14:paraId="3258F243" w14:textId="24D349E4" w:rsidR="00496362" w:rsidRDefault="00370127" w:rsidP="00277AD0">
      <w:pPr>
        <w:jc w:val="both"/>
      </w:pPr>
      <w:r>
        <w:t>AUFTRAGGEBER</w:t>
      </w:r>
      <w:r w:rsidR="00D05651">
        <w:t xml:space="preserve"> s</w:t>
      </w:r>
      <w:r w:rsidR="00496362">
        <w:t xml:space="preserve">chriftlich </w:t>
      </w:r>
      <w:r w:rsidR="00D05651">
        <w:t xml:space="preserve">zu informieren. Bei Abweichungen von technischen Grundlagen bedarf </w:t>
      </w:r>
      <w:r w:rsidR="00651391">
        <w:t xml:space="preserve">dies </w:t>
      </w:r>
      <w:r w:rsidR="00D05651">
        <w:t xml:space="preserve">der vorherigen schriftlichen Zustimmung durch </w:t>
      </w:r>
      <w:r>
        <w:t>AUFTRAGGEBER</w:t>
      </w:r>
      <w:r w:rsidR="00053B16">
        <w:t xml:space="preserve">. </w:t>
      </w:r>
      <w:r w:rsidR="00F436B7">
        <w:t xml:space="preserve">LIEFERANT </w:t>
      </w:r>
      <w:r w:rsidR="00A54117">
        <w:t>hat die</w:t>
      </w:r>
      <w:r w:rsidR="00D05651">
        <w:t xml:space="preserve"> in </w:t>
      </w:r>
      <w:r w:rsidR="00496362">
        <w:t>diesem Zusammenhang vereinbarten Qualitätsnachweise zu erbringen.</w:t>
      </w:r>
    </w:p>
    <w:p w14:paraId="3258F244" w14:textId="77777777" w:rsidR="00D05651" w:rsidRPr="000B4D86" w:rsidRDefault="00D05651" w:rsidP="00277AD0">
      <w:pPr>
        <w:suppressLineNumbers/>
        <w:jc w:val="both"/>
        <w:rPr>
          <w:i/>
        </w:rPr>
      </w:pPr>
    </w:p>
    <w:p w14:paraId="3258F245" w14:textId="0D495A99" w:rsidR="00496362" w:rsidRPr="006E571B" w:rsidRDefault="00496362" w:rsidP="00277AD0">
      <w:pPr>
        <w:jc w:val="both"/>
      </w:pPr>
      <w:r w:rsidRPr="006E571B">
        <w:t xml:space="preserve">Führt LIEFERANT ohne Zustimmung von </w:t>
      </w:r>
      <w:r w:rsidR="00370127">
        <w:t>AUFTRAGGEBER</w:t>
      </w:r>
      <w:r w:rsidR="00D05651" w:rsidRPr="006E571B">
        <w:t xml:space="preserve"> </w:t>
      </w:r>
      <w:r w:rsidRPr="006E571B">
        <w:t xml:space="preserve">oben genannte Änderungen ein, ist </w:t>
      </w:r>
      <w:r w:rsidR="00370127">
        <w:t>AUFTRAGGEBER</w:t>
      </w:r>
      <w:r w:rsidR="00D05651" w:rsidRPr="006E571B">
        <w:t xml:space="preserve"> </w:t>
      </w:r>
      <w:r w:rsidRPr="006E571B">
        <w:t xml:space="preserve">berechtigt, bestehende Lieferverträge außerordentlich, fristlos zu kündigen. </w:t>
      </w:r>
      <w:r w:rsidR="003D54DB" w:rsidRPr="006E571B">
        <w:t xml:space="preserve">Daraus entstehende etwaige Regressansprüche können von </w:t>
      </w:r>
      <w:r w:rsidR="00370127">
        <w:t>AUFTRAGGEBER</w:t>
      </w:r>
      <w:r w:rsidR="003D54DB" w:rsidRPr="006E571B">
        <w:t xml:space="preserve"> an LIEFERANT geltend gemacht werden. </w:t>
      </w:r>
      <w:r w:rsidRPr="006E571B">
        <w:t xml:space="preserve">LIEFERANT stehen im Fall dieser Kündigung keine Ersatzansprüche gegen </w:t>
      </w:r>
      <w:r w:rsidR="00370127">
        <w:t>AUFTRAGGEBER</w:t>
      </w:r>
      <w:r w:rsidR="00D05651" w:rsidRPr="006E571B">
        <w:t xml:space="preserve"> </w:t>
      </w:r>
      <w:r w:rsidRPr="006E571B">
        <w:t>zu.</w:t>
      </w:r>
    </w:p>
    <w:p w14:paraId="3258F246" w14:textId="77777777" w:rsidR="006F15D3" w:rsidRDefault="006F15D3" w:rsidP="00277AD0">
      <w:pPr>
        <w:suppressLineNumbers/>
        <w:jc w:val="both"/>
        <w:rPr>
          <w:color w:val="943634" w:themeColor="accent2" w:themeShade="BF"/>
        </w:rPr>
      </w:pPr>
    </w:p>
    <w:p w14:paraId="3258F247" w14:textId="20E66FB5" w:rsidR="006F15D3" w:rsidRDefault="006F15D3" w:rsidP="00277AD0">
      <w:pPr>
        <w:jc w:val="both"/>
      </w:pPr>
      <w:r w:rsidRPr="006F15D3">
        <w:t xml:space="preserve">Die erste Anlieferung nach Serienbeginn und nach vorgenannten Änderungsmaßnahmen </w:t>
      </w:r>
      <w:r w:rsidR="00B57736">
        <w:t xml:space="preserve">ist </w:t>
      </w:r>
      <w:r w:rsidRPr="006F15D3">
        <w:t>in den Lieferpapieren/Warenanhänger zu kennzeichnen.</w:t>
      </w:r>
    </w:p>
    <w:p w14:paraId="3258F248" w14:textId="77777777" w:rsidR="00B15DE2" w:rsidRDefault="00B15DE2" w:rsidP="00277AD0">
      <w:pPr>
        <w:suppressLineNumbers/>
        <w:jc w:val="both"/>
      </w:pPr>
    </w:p>
    <w:p w14:paraId="3258F249" w14:textId="5225572E" w:rsidR="00B15DE2" w:rsidRDefault="00B15DE2" w:rsidP="00277AD0">
      <w:pPr>
        <w:jc w:val="both"/>
      </w:pPr>
      <w:r>
        <w:t xml:space="preserve">Alle Prüfmaßnahmen, speziell die Prüfergebnisse zu den in der </w:t>
      </w:r>
      <w:r w:rsidR="00370127">
        <w:t>AUFTRAGGEBER</w:t>
      </w:r>
      <w:r>
        <w:t xml:space="preserve"> Prüfvorschrift aufgeführten Prüfmerkmalen, sind schriftlich zu dokumentieren und mindestens 10 Jahre aufzubewahren. Die Dokumentation muss mindestens die attributive Übereinstimmung der festgelegten Prüfmerkmale umfassen. Sie informiert über die Qualitätslage des angelieferten Loses. </w:t>
      </w:r>
    </w:p>
    <w:p w14:paraId="3258F24A" w14:textId="77777777" w:rsidR="000B4D86" w:rsidRDefault="000B4D86" w:rsidP="00277AD0">
      <w:pPr>
        <w:suppressLineNumbers/>
        <w:jc w:val="both"/>
      </w:pPr>
    </w:p>
    <w:p w14:paraId="3258F24B" w14:textId="53F6BCE4" w:rsidR="000B4D86" w:rsidRDefault="000B4D86" w:rsidP="00277AD0">
      <w:pPr>
        <w:jc w:val="both"/>
      </w:pPr>
      <w:r>
        <w:t xml:space="preserve">Die Archivierungsdauer, beginnend mit der letzten Lieferung aus Serienfertigung, </w:t>
      </w:r>
      <w:r w:rsidR="00277AD0">
        <w:t>aller vertrags- und produktrelevanten Dokumente</w:t>
      </w:r>
      <w:r>
        <w:t xml:space="preserve"> und Aufzeichnungen beträgt mindestens 10 Jahre. Die Dokumente und Aufzeichnungen müssen so archiviert und entsorgt werden, dass sie Dritten nicht zugänglich sind.</w:t>
      </w:r>
    </w:p>
    <w:p w14:paraId="3258F24C" w14:textId="77777777" w:rsidR="00DD31DC" w:rsidRDefault="00DD31DC" w:rsidP="00277AD0">
      <w:pPr>
        <w:suppressLineNumbers/>
        <w:jc w:val="both"/>
      </w:pPr>
    </w:p>
    <w:p w14:paraId="3258F24D" w14:textId="4640137C" w:rsidR="00D05651" w:rsidRPr="00781430" w:rsidRDefault="00781430" w:rsidP="00453741">
      <w:pPr>
        <w:pStyle w:val="berschrift1"/>
        <w:numPr>
          <w:ilvl w:val="0"/>
          <w:numId w:val="20"/>
        </w:numPr>
      </w:pPr>
      <w:bookmarkStart w:id="5" w:name="_Toc458754835"/>
      <w:r w:rsidRPr="00781430">
        <w:t>Vereinbarungen zum Produktlebenslauf</w:t>
      </w:r>
      <w:bookmarkEnd w:id="5"/>
    </w:p>
    <w:p w14:paraId="3258F24E" w14:textId="70AF8895" w:rsidR="00E0799E" w:rsidRDefault="003133C7" w:rsidP="003133C7">
      <w:pPr>
        <w:pStyle w:val="berschrift2"/>
        <w:numPr>
          <w:ilvl w:val="0"/>
          <w:numId w:val="0"/>
        </w:numPr>
        <w:suppressLineNumbers/>
      </w:pPr>
      <w:bookmarkStart w:id="6" w:name="_Toc458754836"/>
      <w:r>
        <w:t>5.1</w:t>
      </w:r>
      <w:r>
        <w:tab/>
      </w:r>
      <w:r w:rsidR="00781430">
        <w:t>Entwicklung, Planung, Freigabe</w:t>
      </w:r>
      <w:bookmarkEnd w:id="6"/>
    </w:p>
    <w:p w14:paraId="3258F24F" w14:textId="4D142C8D" w:rsidR="00EF3DE3" w:rsidRPr="00716109" w:rsidRDefault="00EF3DE3" w:rsidP="00277AD0">
      <w:pPr>
        <w:jc w:val="both"/>
      </w:pPr>
      <w:r w:rsidRPr="00716109">
        <w:t xml:space="preserve">Im Rahmen der präventiven Qualitätsplanung müssen vom </w:t>
      </w:r>
      <w:r>
        <w:t>LI</w:t>
      </w:r>
      <w:r w:rsidR="00A54117">
        <w:t>E</w:t>
      </w:r>
      <w:r>
        <w:t>FERANT</w:t>
      </w:r>
      <w:r w:rsidRPr="00716109">
        <w:t xml:space="preserve"> zur frühzeitigen Sicherstellung der fehlerfreien Herstellung der zu liefernden P</w:t>
      </w:r>
      <w:r>
        <w:t xml:space="preserve">rodukte nachfolgende Maßnahmen </w:t>
      </w:r>
      <w:r w:rsidRPr="00716109">
        <w:t>ergriffen werden und dokumentiert werden.</w:t>
      </w:r>
    </w:p>
    <w:p w14:paraId="3258F250" w14:textId="7D8E5101" w:rsidR="00EF3DE3" w:rsidRPr="00716109" w:rsidRDefault="00EF3DE3" w:rsidP="00277AD0">
      <w:pPr>
        <w:pStyle w:val="Listenabsatz"/>
        <w:numPr>
          <w:ilvl w:val="0"/>
          <w:numId w:val="13"/>
        </w:numPr>
      </w:pPr>
      <w:r w:rsidRPr="00716109">
        <w:t xml:space="preserve">Festlegung funktionsrelevanter Qualitätsmerkmale in Zusammenarbeit mit </w:t>
      </w:r>
      <w:r w:rsidR="00770F09">
        <w:t>AUFTRAGGEBER</w:t>
      </w:r>
      <w:r w:rsidRPr="00716109">
        <w:t xml:space="preserve"> sowie die Erstellung von Qualitätsregelkarten für diese Merkmale</w:t>
      </w:r>
    </w:p>
    <w:p w14:paraId="3258F251" w14:textId="77777777" w:rsidR="00EF3DE3" w:rsidRPr="00716109" w:rsidRDefault="00EF3DE3" w:rsidP="00277AD0">
      <w:pPr>
        <w:pStyle w:val="Listenabsatz"/>
        <w:numPr>
          <w:ilvl w:val="0"/>
          <w:numId w:val="13"/>
        </w:numPr>
      </w:pPr>
      <w:r w:rsidRPr="00716109">
        <w:t>Durchführung einer Produkt</w:t>
      </w:r>
      <w:r>
        <w:t>-</w:t>
      </w:r>
      <w:r w:rsidRPr="00716109">
        <w:t>FMEA (nur bei Entwicklungsverantwortung)</w:t>
      </w:r>
    </w:p>
    <w:p w14:paraId="3258F252" w14:textId="77777777" w:rsidR="00EF3DE3" w:rsidRPr="00716109" w:rsidRDefault="00EF3DE3" w:rsidP="00277AD0">
      <w:pPr>
        <w:pStyle w:val="Listenabsatz"/>
        <w:numPr>
          <w:ilvl w:val="0"/>
          <w:numId w:val="13"/>
        </w:numPr>
      </w:pPr>
      <w:r w:rsidRPr="00716109">
        <w:t>Durchführung einer Prozess</w:t>
      </w:r>
      <w:r>
        <w:t>-FMEA</w:t>
      </w:r>
    </w:p>
    <w:p w14:paraId="3258F253" w14:textId="77777777" w:rsidR="00EF3DE3" w:rsidRPr="00716109" w:rsidRDefault="00EF3DE3" w:rsidP="00277AD0">
      <w:pPr>
        <w:pStyle w:val="Listenabsatz"/>
        <w:numPr>
          <w:ilvl w:val="0"/>
          <w:numId w:val="13"/>
        </w:numPr>
      </w:pPr>
      <w:r>
        <w:t xml:space="preserve">Entwicklung </w:t>
      </w:r>
      <w:r w:rsidRPr="00716109">
        <w:t>einer Prozessbeschreibung ink</w:t>
      </w:r>
      <w:r>
        <w:t>l. d</w:t>
      </w:r>
      <w:r w:rsidRPr="00716109">
        <w:t>er notwendigen Verfahrens- und Arbeitsanweisungen, sowie eines QM-Planes und der dazugehörigen Prüfanweisungen für den gesamten Herstellungsprozess</w:t>
      </w:r>
    </w:p>
    <w:p w14:paraId="3258F254" w14:textId="77777777" w:rsidR="00EF3DE3" w:rsidRPr="00716109" w:rsidRDefault="00EF3DE3" w:rsidP="00277AD0">
      <w:pPr>
        <w:pStyle w:val="Listenabsatz"/>
        <w:numPr>
          <w:ilvl w:val="0"/>
          <w:numId w:val="13"/>
        </w:numPr>
      </w:pPr>
      <w:r w:rsidRPr="00716109">
        <w:t>Durchführung von Maschinen- und Prozessfähigkeitsuntersuchungen</w:t>
      </w:r>
    </w:p>
    <w:p w14:paraId="3258F255" w14:textId="77777777" w:rsidR="00EF3DE3" w:rsidRDefault="00EF3DE3" w:rsidP="00277AD0">
      <w:pPr>
        <w:suppressLineNumbers/>
      </w:pPr>
    </w:p>
    <w:p w14:paraId="3258F256" w14:textId="57C696A3" w:rsidR="00781430" w:rsidRDefault="00EF3DE3" w:rsidP="00277AD0">
      <w:pPr>
        <w:jc w:val="both"/>
      </w:pPr>
      <w:r w:rsidRPr="00EF3DE3">
        <w:t xml:space="preserve">Im Zuge der Vertragsprüfung wird </w:t>
      </w:r>
      <w:r w:rsidR="007A5D55">
        <w:t>LIEFERANT</w:t>
      </w:r>
      <w:r w:rsidRPr="00EF3DE3">
        <w:t xml:space="preserve"> alle technischen Unterlagen wie zum Beispiel Spezifikationen, Zeichnungen, Stücklisten, CAD-Daten, Verpackungsvorgaben und Normen nach Erhalt auf Realisierbarkeit prüfen. Dabei erkannte Mängel und Risiken sowie Verbesserungsmöglichkeiten teilt </w:t>
      </w:r>
      <w:r w:rsidR="007A5D55">
        <w:t>LIEFERANT</w:t>
      </w:r>
      <w:r w:rsidRPr="00EF3DE3">
        <w:t xml:space="preserve"> </w:t>
      </w:r>
      <w:r w:rsidR="00370127">
        <w:t>AUFTRAGGEBER</w:t>
      </w:r>
      <w:r w:rsidRPr="00EF3DE3">
        <w:t xml:space="preserve"> unverzüglich mit.</w:t>
      </w:r>
    </w:p>
    <w:p w14:paraId="3258F257" w14:textId="77777777" w:rsidR="00A13F7D" w:rsidRDefault="00A13F7D" w:rsidP="00277AD0">
      <w:pPr>
        <w:suppressLineNumbers/>
        <w:jc w:val="both"/>
      </w:pPr>
    </w:p>
    <w:p w14:paraId="3258F258" w14:textId="788DCE0B" w:rsidR="00A13F7D" w:rsidRDefault="00A13F7D" w:rsidP="00277AD0">
      <w:pPr>
        <w:jc w:val="both"/>
      </w:pPr>
      <w:r>
        <w:t xml:space="preserve">Eine Erstbemusterung ist nur an Produkten durchzuführen, die unter Serienbedingungen hergestellt wurden. Sie ist durchzuführen bei neuen Produkten, technisch geänderten Produkten, sowie bei Produkten aus geänderter Herstellung (Fertigungsstätte, Verfahren, Produktionsmittel, etc.). Der vom </w:t>
      </w:r>
      <w:r w:rsidR="007A5D55">
        <w:t>LIEFERANT</w:t>
      </w:r>
      <w:r>
        <w:t xml:space="preserve"> erstellte Erstmusterprüfbericht ist die Grundlage für die Nachprüfung bei </w:t>
      </w:r>
      <w:r w:rsidR="00370127">
        <w:t>AUFTRAGGEBER</w:t>
      </w:r>
      <w:r>
        <w:t xml:space="preserve">, deren Ergebnis dem </w:t>
      </w:r>
      <w:r w:rsidR="007A5D55">
        <w:t>LIEFERANT</w:t>
      </w:r>
      <w:r>
        <w:t xml:space="preserve"> mitgeteilt wird.</w:t>
      </w:r>
    </w:p>
    <w:p w14:paraId="3258F259" w14:textId="5D300FA7" w:rsidR="00B15DE2" w:rsidRPr="00761016" w:rsidRDefault="00B15DE2" w:rsidP="00277AD0">
      <w:pPr>
        <w:jc w:val="both"/>
      </w:pPr>
      <w:r w:rsidRPr="00761016">
        <w:t xml:space="preserve">Bei der </w:t>
      </w:r>
      <w:r w:rsidR="009F1AD0">
        <w:t>Erstbemusterung ist zusammen mit</w:t>
      </w:r>
      <w:r w:rsidRPr="00761016">
        <w:t xml:space="preserve"> dem EMPB eine Prüfbesch</w:t>
      </w:r>
      <w:r>
        <w:t xml:space="preserve">einigung </w:t>
      </w:r>
      <w:r w:rsidRPr="00761016">
        <w:t xml:space="preserve">mitzuliefern. Bei der Serienlieferung sind Prüfbescheinigungen vom </w:t>
      </w:r>
      <w:r w:rsidR="007A5D55">
        <w:t>LIEFERANT</w:t>
      </w:r>
      <w:r w:rsidRPr="00761016">
        <w:t xml:space="preserve"> aufzubewahren </w:t>
      </w:r>
      <w:r>
        <w:t xml:space="preserve">und </w:t>
      </w:r>
      <w:r w:rsidRPr="00761016">
        <w:t>jeder Lieferung beizulegen.</w:t>
      </w:r>
    </w:p>
    <w:p w14:paraId="3258F25A" w14:textId="77777777" w:rsidR="00B15DE2" w:rsidRDefault="00B15DE2" w:rsidP="00277AD0">
      <w:pPr>
        <w:suppressLineNumbers/>
        <w:jc w:val="both"/>
      </w:pPr>
    </w:p>
    <w:p w14:paraId="3258F25B" w14:textId="04055183" w:rsidR="00781430" w:rsidRDefault="003133C7" w:rsidP="00453741">
      <w:pPr>
        <w:pStyle w:val="berschrift2"/>
        <w:numPr>
          <w:ilvl w:val="0"/>
          <w:numId w:val="0"/>
        </w:numPr>
        <w:suppressLineNumbers/>
      </w:pPr>
      <w:bookmarkStart w:id="7" w:name="_Toc458754837"/>
      <w:r>
        <w:t>5.2</w:t>
      </w:r>
      <w:r>
        <w:tab/>
      </w:r>
      <w:r w:rsidR="00781430">
        <w:t>Fertigung, Kennzeichnung von Produkten, Rückverfolgbarkeit</w:t>
      </w:r>
      <w:bookmarkEnd w:id="7"/>
    </w:p>
    <w:p w14:paraId="3258F25C" w14:textId="73266C3C" w:rsidR="00EF3DE3" w:rsidRDefault="00781430" w:rsidP="00277AD0">
      <w:pPr>
        <w:jc w:val="both"/>
      </w:pPr>
      <w:r>
        <w:t>Bei Prozessstörungen und Qualitätsabweichungen analysiert LIEFERANT</w:t>
      </w:r>
      <w:r w:rsidR="00E45383">
        <w:t xml:space="preserve"> </w:t>
      </w:r>
      <w:r>
        <w:t>die Ursachen, leitet Korrekturmaßnahmen ein, überprüft ihre Wirksamkeit und dokumentiert dieses Vorgehen.</w:t>
      </w:r>
      <w:r w:rsidR="00545FA3">
        <w:t xml:space="preserve"> </w:t>
      </w:r>
      <w:r>
        <w:t>Kann LIEFERANT keine Produkte nach Spezifikation liefern, muss er vor Lieferung eine</w:t>
      </w:r>
      <w:r w:rsidR="00AA4A8A">
        <w:t xml:space="preserve"> schriftliche</w:t>
      </w:r>
      <w:r>
        <w:t xml:space="preserve"> </w:t>
      </w:r>
      <w:r w:rsidR="009F1AD0">
        <w:t xml:space="preserve">Abweichungserlaubnis </w:t>
      </w:r>
      <w:r>
        <w:t xml:space="preserve">von </w:t>
      </w:r>
      <w:r w:rsidR="00370127">
        <w:t>AUFTRAGGEBER</w:t>
      </w:r>
      <w:r w:rsidR="00E45383">
        <w:t xml:space="preserve"> </w:t>
      </w:r>
      <w:r>
        <w:t>einholen</w:t>
      </w:r>
      <w:r w:rsidR="00EF3DE3">
        <w:t>.</w:t>
      </w:r>
    </w:p>
    <w:p w14:paraId="3258F25D" w14:textId="77777777" w:rsidR="00781430" w:rsidRDefault="00781430" w:rsidP="00277AD0">
      <w:pPr>
        <w:suppressLineNumbers/>
      </w:pPr>
    </w:p>
    <w:p w14:paraId="3258F25E" w14:textId="24133DE6" w:rsidR="00781430" w:rsidRDefault="00781430" w:rsidP="00277AD0">
      <w:pPr>
        <w:jc w:val="both"/>
      </w:pPr>
      <w:r>
        <w:t xml:space="preserve">LIEFERANT verpflichtet sich, die Kennzeichnung von Produkten, Teilen und der Verpackung entsprechend den mit </w:t>
      </w:r>
      <w:r w:rsidR="00370127">
        <w:t>AUFTRAGGEBER</w:t>
      </w:r>
      <w:r>
        <w:t xml:space="preserve"> getroffenen Vereinbarungen vorzunehmen. Er muss sicherstellen, dass die Kennzeichnung der verpackten Produkte auch während des Transports und der Lagerung lesbar ist.</w:t>
      </w:r>
    </w:p>
    <w:p w14:paraId="3258F25F" w14:textId="77777777" w:rsidR="00B15DE2" w:rsidRDefault="00B15DE2" w:rsidP="00277AD0">
      <w:pPr>
        <w:suppressLineNumbers/>
        <w:jc w:val="both"/>
      </w:pPr>
    </w:p>
    <w:p w14:paraId="3258F26C" w14:textId="58998FBD" w:rsidR="00781430" w:rsidRDefault="00781430" w:rsidP="00277AD0">
      <w:pPr>
        <w:jc w:val="both"/>
      </w:pPr>
      <w:r>
        <w:t>LIEFERANT verpflichtet sich das FIFO-Prinzip und die Rückverfolgbarkeit der von ihm gelieferten Produkte sicherzustellen. Wird ein Mangel festgestellt, muss die Eingrenzung der schadhaften Teile</w:t>
      </w:r>
      <w:r w:rsidR="00545FA3">
        <w:t xml:space="preserve">, </w:t>
      </w:r>
      <w:r>
        <w:t>Produkte</w:t>
      </w:r>
      <w:r w:rsidR="00545FA3">
        <w:t xml:space="preserve">, </w:t>
      </w:r>
      <w:r>
        <w:t>Chargen und Fertigungsdaten gewährleistet sein.</w:t>
      </w:r>
    </w:p>
    <w:p w14:paraId="3258F26D" w14:textId="77777777" w:rsidR="00B07152" w:rsidRDefault="00B07152" w:rsidP="00277AD0">
      <w:pPr>
        <w:suppressLineNumbers/>
        <w:jc w:val="both"/>
      </w:pPr>
    </w:p>
    <w:p w14:paraId="3258F26E" w14:textId="070F7910" w:rsidR="00781430" w:rsidRDefault="00781430" w:rsidP="00277AD0">
      <w:pPr>
        <w:jc w:val="both"/>
      </w:pPr>
      <w:r>
        <w:t xml:space="preserve">Von </w:t>
      </w:r>
      <w:r w:rsidR="00370127">
        <w:t>AUFTRAGGEBER</w:t>
      </w:r>
      <w:r>
        <w:t xml:space="preserve"> zur Verfügung gestellte Fertigungs- und Prüfmittel sind als </w:t>
      </w:r>
      <w:r w:rsidR="00370127">
        <w:t>AUFTRAGGEBER</w:t>
      </w:r>
      <w:r>
        <w:t>-Eigentum zu kennzeichnen. LIEFERANT verantwortet Unversehrtheit und ordnungsgemäße Funktion und veranlasst Wartung und Instandsetzung</w:t>
      </w:r>
      <w:r w:rsidR="0008315D">
        <w:t xml:space="preserve"> sowie deren Dokumentation</w:t>
      </w:r>
      <w:r>
        <w:t>.</w:t>
      </w:r>
    </w:p>
    <w:p w14:paraId="3258F26F" w14:textId="77777777" w:rsidR="00B15DE2" w:rsidRDefault="00B15DE2" w:rsidP="00277AD0">
      <w:pPr>
        <w:suppressLineNumbers/>
        <w:jc w:val="both"/>
      </w:pPr>
    </w:p>
    <w:p w14:paraId="3258F270" w14:textId="18245D74" w:rsidR="00545FA3" w:rsidRDefault="003133C7" w:rsidP="00453741">
      <w:pPr>
        <w:pStyle w:val="berschrift2"/>
        <w:numPr>
          <w:ilvl w:val="0"/>
          <w:numId w:val="0"/>
        </w:numPr>
        <w:suppressLineNumbers/>
      </w:pPr>
      <w:bookmarkStart w:id="8" w:name="_Toc458754838"/>
      <w:r>
        <w:t>5.3</w:t>
      </w:r>
      <w:r>
        <w:tab/>
      </w:r>
      <w:r w:rsidR="00545FA3">
        <w:t>Anlieferung, Wareneingangsprüfung</w:t>
      </w:r>
      <w:bookmarkEnd w:id="8"/>
    </w:p>
    <w:p w14:paraId="3258F271" w14:textId="77A41208" w:rsidR="00B62998" w:rsidRDefault="007A5D55" w:rsidP="00277AD0">
      <w:pPr>
        <w:jc w:val="both"/>
      </w:pPr>
      <w:r>
        <w:t>LIEFERANT</w:t>
      </w:r>
      <w:r w:rsidR="00B62998">
        <w:t xml:space="preserve"> stellt sicher, dass die Waren in geeigneten, von </w:t>
      </w:r>
      <w:r w:rsidR="00370127">
        <w:t>AUFTRAGGEBER</w:t>
      </w:r>
      <w:r w:rsidR="00B62998">
        <w:t xml:space="preserve"> freigegebenen Transportmitteln angeliefert werden, um Beschädigungen und Qualitätsminderungen (Verschmutzungen, Beschädigungen, etc.) zu vermeiden. Er ist dafür verantwortlich, dass der sachgemäße Umgang mit den Waren, die Kennzeichnung sowie die Lagerbedingungen (Temperaturen, etc.) auch während des Transportes aufrechterhalten werden.</w:t>
      </w:r>
    </w:p>
    <w:p w14:paraId="3258F272" w14:textId="77777777" w:rsidR="00EF3BCC" w:rsidRDefault="00EF3BCC" w:rsidP="00277AD0">
      <w:pPr>
        <w:pStyle w:val="Default"/>
        <w:suppressLineNumbers/>
        <w:jc w:val="both"/>
        <w:rPr>
          <w:rFonts w:ascii="Arial" w:hAnsi="Arial" w:cs="Arial"/>
          <w:sz w:val="20"/>
          <w:szCs w:val="20"/>
        </w:rPr>
      </w:pPr>
    </w:p>
    <w:p w14:paraId="3258F273" w14:textId="6C54B816" w:rsidR="00545FA3" w:rsidRPr="00545FA3" w:rsidRDefault="00545FA3" w:rsidP="00277AD0">
      <w:pPr>
        <w:pStyle w:val="Default"/>
        <w:jc w:val="both"/>
        <w:rPr>
          <w:rFonts w:ascii="Arial" w:hAnsi="Arial" w:cs="Arial"/>
          <w:sz w:val="20"/>
          <w:szCs w:val="20"/>
        </w:rPr>
      </w:pPr>
      <w:r w:rsidRPr="00545FA3">
        <w:rPr>
          <w:rFonts w:ascii="Arial" w:hAnsi="Arial" w:cs="Arial"/>
          <w:sz w:val="20"/>
          <w:szCs w:val="20"/>
        </w:rPr>
        <w:t xml:space="preserve">Die Wareneingangsprüfung bei </w:t>
      </w:r>
      <w:r w:rsidR="00370127">
        <w:rPr>
          <w:rFonts w:ascii="Arial" w:hAnsi="Arial" w:cs="Arial"/>
          <w:sz w:val="20"/>
          <w:szCs w:val="20"/>
        </w:rPr>
        <w:t>AUFTRAGGEBER</w:t>
      </w:r>
      <w:r w:rsidRPr="00545FA3">
        <w:rPr>
          <w:rFonts w:ascii="Arial" w:hAnsi="Arial" w:cs="Arial"/>
          <w:sz w:val="20"/>
          <w:szCs w:val="20"/>
        </w:rPr>
        <w:t xml:space="preserve"> beschränkt sich auf äußerlich erkennbare Transportschäden sowie auf die Feststellung der Einhaltung von Menge und Identität der bestellten Produkte mindestens anhand der Lieferpapiere. </w:t>
      </w:r>
    </w:p>
    <w:p w14:paraId="3258F274" w14:textId="77777777" w:rsidR="00EF3BCC" w:rsidRDefault="00EF3BCC" w:rsidP="00277AD0">
      <w:pPr>
        <w:suppressLineNumbers/>
        <w:jc w:val="both"/>
        <w:rPr>
          <w:rFonts w:cs="Arial"/>
        </w:rPr>
      </w:pPr>
    </w:p>
    <w:p w14:paraId="3258F275" w14:textId="09271583" w:rsidR="00545FA3" w:rsidRPr="00545FA3" w:rsidRDefault="00545FA3" w:rsidP="00277AD0">
      <w:pPr>
        <w:jc w:val="both"/>
        <w:rPr>
          <w:rFonts w:cs="Arial"/>
        </w:rPr>
      </w:pPr>
      <w:r w:rsidRPr="00545FA3">
        <w:rPr>
          <w:rFonts w:cs="Arial"/>
        </w:rPr>
        <w:t xml:space="preserve">Qualitätsmängel wird </w:t>
      </w:r>
      <w:r w:rsidR="00370127">
        <w:rPr>
          <w:rFonts w:cs="Arial"/>
        </w:rPr>
        <w:t>AUFTRAGGEBER</w:t>
      </w:r>
      <w:r w:rsidRPr="00545FA3">
        <w:rPr>
          <w:rFonts w:cs="Arial"/>
        </w:rPr>
        <w:t xml:space="preserve"> sobald sie nach den Gegebenheiten eines ordnungsgemäßen Geschäftsablaufes festgestellt werden, dem </w:t>
      </w:r>
      <w:r>
        <w:rPr>
          <w:rFonts w:cs="Arial"/>
        </w:rPr>
        <w:t>LIEFERANT</w:t>
      </w:r>
      <w:r w:rsidRPr="00545FA3">
        <w:rPr>
          <w:rFonts w:cs="Arial"/>
        </w:rPr>
        <w:t xml:space="preserve"> unverzüglich anzeigen. Insoweit verzichtet der </w:t>
      </w:r>
      <w:r>
        <w:rPr>
          <w:rFonts w:cs="Arial"/>
        </w:rPr>
        <w:t>LIEFERANT</w:t>
      </w:r>
      <w:r w:rsidRPr="00545FA3">
        <w:rPr>
          <w:rFonts w:cs="Arial"/>
        </w:rPr>
        <w:t xml:space="preserve"> auf den Einwand der unterlassenen Eingangsprüfung und der verspäteten Mängelrüge.</w:t>
      </w:r>
    </w:p>
    <w:p w14:paraId="3258F276" w14:textId="77777777" w:rsidR="00545FA3" w:rsidRPr="00545FA3" w:rsidRDefault="00545FA3" w:rsidP="00277AD0">
      <w:pPr>
        <w:pStyle w:val="Default"/>
        <w:suppressLineNumbers/>
        <w:rPr>
          <w:rFonts w:ascii="Arial" w:hAnsi="Arial" w:cs="Arial"/>
          <w:sz w:val="20"/>
          <w:szCs w:val="20"/>
        </w:rPr>
      </w:pPr>
    </w:p>
    <w:p w14:paraId="3258F277" w14:textId="569F638E" w:rsidR="00384806" w:rsidRDefault="003133C7" w:rsidP="00453741">
      <w:pPr>
        <w:pStyle w:val="berschrift2"/>
        <w:numPr>
          <w:ilvl w:val="0"/>
          <w:numId w:val="0"/>
        </w:numPr>
        <w:suppressLineNumbers/>
      </w:pPr>
      <w:bookmarkStart w:id="9" w:name="_Toc458754839"/>
      <w:r>
        <w:t>5.4</w:t>
      </w:r>
      <w:r>
        <w:tab/>
      </w:r>
      <w:r w:rsidR="00B07152">
        <w:t>Reklamationen</w:t>
      </w:r>
      <w:bookmarkEnd w:id="9"/>
    </w:p>
    <w:p w14:paraId="3258F278" w14:textId="3B70FD42" w:rsidR="007F2309" w:rsidRDefault="007F2309" w:rsidP="00277AD0">
      <w:pPr>
        <w:jc w:val="both"/>
      </w:pPr>
      <w:r>
        <w:t xml:space="preserve">Werden von </w:t>
      </w:r>
      <w:r w:rsidR="00370127">
        <w:t>AUFTRAGGEBER</w:t>
      </w:r>
      <w:r>
        <w:t xml:space="preserve"> </w:t>
      </w:r>
      <w:r w:rsidR="007A5D55">
        <w:t>LIEFERANT</w:t>
      </w:r>
      <w:r>
        <w:t xml:space="preserve"> Mängel angezeigt, wird </w:t>
      </w:r>
      <w:r w:rsidR="007A5D55">
        <w:t>LIEFERANT</w:t>
      </w:r>
      <w:r>
        <w:t xml:space="preserve"> unverzüglich eine Fehleranalyse durchführen. Die Beanstandungsbearbeitung hat grundsätzlich nach der 8D-Methode zu erfolgen. Hierbei sind die 1-2-14-60 Regel für die Bearbeitungszeit einzuhalten. </w:t>
      </w:r>
    </w:p>
    <w:p w14:paraId="3258F279" w14:textId="77777777" w:rsidR="00EF3BCC" w:rsidRDefault="00EF3BCC" w:rsidP="00277AD0">
      <w:pPr>
        <w:suppressLineNumbers/>
        <w:jc w:val="both"/>
      </w:pPr>
    </w:p>
    <w:p w14:paraId="3258F27A" w14:textId="2D4702BA" w:rsidR="007F2309" w:rsidRDefault="007F2309" w:rsidP="00277AD0">
      <w:pPr>
        <w:jc w:val="both"/>
      </w:pPr>
      <w:r>
        <w:t xml:space="preserve">Dem </w:t>
      </w:r>
      <w:r w:rsidR="007A5D55">
        <w:t>LIEFERANT</w:t>
      </w:r>
      <w:r>
        <w:t xml:space="preserve"> wird Gelegenheit zum Aussortieren sowie Nachbessern oder Nachliefern gegeben, soweit das für </w:t>
      </w:r>
      <w:r w:rsidR="00370127">
        <w:t>AUFTRAGGEBER</w:t>
      </w:r>
      <w:r>
        <w:t xml:space="preserve"> terminlich zumutbar ist. In dringenden Fällen (z.B. Lieferrückstand, drohender Produktionsabbruch, Folgeschäden) kann </w:t>
      </w:r>
      <w:r w:rsidR="00370127">
        <w:t>AUFTRAGGEBER</w:t>
      </w:r>
      <w:r>
        <w:t xml:space="preserve"> nach vorangehender Information die Aussortierung oder Nachbesserung selbst vornehmen oder durch einen Dritten ausführen lassen. Hierdurch entstehende Kosten trägt der </w:t>
      </w:r>
      <w:r w:rsidR="007A5D55">
        <w:t>LIEFERANT</w:t>
      </w:r>
      <w:r>
        <w:t>.</w:t>
      </w:r>
      <w:r w:rsidR="00EF3BCC">
        <w:t xml:space="preserve"> </w:t>
      </w:r>
      <w:r w:rsidR="007A5D55">
        <w:t>LIEFERANT</w:t>
      </w:r>
      <w:r>
        <w:t xml:space="preserve"> muss klären, ob sich weitere fehlerverdächtige Ware im Haus des Bestellers oder auf dem Transport zu ihm befindet und dies dem Besteller mitteilen.</w:t>
      </w:r>
    </w:p>
    <w:p w14:paraId="3258F27B" w14:textId="77777777" w:rsidR="00EF3BCC" w:rsidRDefault="00EF3BCC" w:rsidP="00277AD0">
      <w:pPr>
        <w:suppressLineNumbers/>
        <w:jc w:val="both"/>
      </w:pPr>
    </w:p>
    <w:p w14:paraId="3258F27C" w14:textId="77777777" w:rsidR="007F2309" w:rsidRDefault="007A5D55" w:rsidP="00277AD0">
      <w:pPr>
        <w:jc w:val="both"/>
      </w:pPr>
      <w:r>
        <w:t>LIEFERANT</w:t>
      </w:r>
      <w:r w:rsidR="007F2309">
        <w:t xml:space="preserve"> muss seine eigenen Lagerbestände auf Fehler hin untersuchen und ggf. aussortieren, nacharbeiten oder verschrotten. Es muss sichergestellt sein, dass keine fehlerhaften Produkte an den Besteller ausgeliefert werden. Ist </w:t>
      </w:r>
      <w:r w:rsidR="0062108A">
        <w:t>LIEFERANT</w:t>
      </w:r>
      <w:r w:rsidR="007F2309">
        <w:t xml:space="preserve"> nicht in der Lage, die Fehler bis zur nächsten Lieferung abzustellen, hat er unverzüglich den Aussteller des Prüfberichts hierüber zu unterrichten.</w:t>
      </w:r>
    </w:p>
    <w:p w14:paraId="3258F27D" w14:textId="77777777" w:rsidR="00EF3BCC" w:rsidRDefault="00EF3BCC" w:rsidP="00277AD0">
      <w:pPr>
        <w:suppressLineNumbers/>
        <w:jc w:val="both"/>
      </w:pPr>
    </w:p>
    <w:p w14:paraId="3258F27E" w14:textId="117A0028" w:rsidR="00AE26AB" w:rsidRPr="00953E69" w:rsidRDefault="007F2309" w:rsidP="00277AD0">
      <w:pPr>
        <w:jc w:val="both"/>
        <w:rPr>
          <w:strike/>
        </w:rPr>
      </w:pPr>
      <w:r w:rsidRPr="00453741">
        <w:t xml:space="preserve">Darüber hinaus können </w:t>
      </w:r>
      <w:r w:rsidR="0062108A" w:rsidRPr="00453741">
        <w:t>LI</w:t>
      </w:r>
      <w:r w:rsidR="00313BB3" w:rsidRPr="00453741">
        <w:t>E</w:t>
      </w:r>
      <w:r w:rsidR="0062108A" w:rsidRPr="00453741">
        <w:t xml:space="preserve">FERANT </w:t>
      </w:r>
      <w:r w:rsidRPr="00453741">
        <w:t xml:space="preserve">für jede schriftliche </w:t>
      </w:r>
      <w:r w:rsidR="0037348D">
        <w:t xml:space="preserve">berechtigte </w:t>
      </w:r>
      <w:r w:rsidRPr="00453741">
        <w:t>Beanstandung Bearbeitungskosten in Höhe bis 250,- Euro in Rechnung gestellt werden</w:t>
      </w:r>
      <w:r w:rsidR="00BB599D" w:rsidRPr="00453741">
        <w:t>.</w:t>
      </w:r>
    </w:p>
    <w:p w14:paraId="3258F27F" w14:textId="77777777" w:rsidR="00EF3BCC" w:rsidRPr="00384806" w:rsidRDefault="00EF3BCC" w:rsidP="00277AD0">
      <w:pPr>
        <w:suppressLineNumbers/>
      </w:pPr>
    </w:p>
    <w:p w14:paraId="3258F280" w14:textId="5733E05E" w:rsidR="00384806" w:rsidRDefault="003133C7" w:rsidP="003133C7">
      <w:pPr>
        <w:pStyle w:val="berschrift2"/>
        <w:numPr>
          <w:ilvl w:val="0"/>
          <w:numId w:val="0"/>
        </w:numPr>
        <w:suppressLineNumbers/>
      </w:pPr>
      <w:bookmarkStart w:id="10" w:name="_Toc458754840"/>
      <w:r>
        <w:t>5.5</w:t>
      </w:r>
      <w:r>
        <w:tab/>
      </w:r>
      <w:r w:rsidR="00384806">
        <w:t>Kontinuierlicher Verbesserungsprozess</w:t>
      </w:r>
      <w:bookmarkEnd w:id="10"/>
    </w:p>
    <w:p w14:paraId="3258F281" w14:textId="77777777" w:rsidR="00384806" w:rsidRDefault="00384806" w:rsidP="00277AD0">
      <w:pPr>
        <w:jc w:val="both"/>
      </w:pPr>
      <w:r w:rsidRPr="00384806">
        <w:t>LIEFERANT verpflichtet sich, einen kontinuierlichen Verbesserungsprozess zu unterhalten und alle relevanten Mitarbeiter einzubeziehen. Qualitätsrelevante Informationen sind zu visualisieren und kurze Regelkreise zu installieren.</w:t>
      </w:r>
    </w:p>
    <w:p w14:paraId="3258F282" w14:textId="77777777" w:rsidR="00EF3BCC" w:rsidRPr="00384806" w:rsidRDefault="00EF3BCC" w:rsidP="00475FAF">
      <w:pPr>
        <w:suppressLineNumbers/>
        <w:jc w:val="both"/>
      </w:pPr>
    </w:p>
    <w:p w14:paraId="3258F283" w14:textId="3AD4293D" w:rsidR="00384806" w:rsidRDefault="003133C7" w:rsidP="003133C7">
      <w:pPr>
        <w:pStyle w:val="berschrift2"/>
        <w:numPr>
          <w:ilvl w:val="0"/>
          <w:numId w:val="0"/>
        </w:numPr>
        <w:suppressLineNumbers/>
      </w:pPr>
      <w:bookmarkStart w:id="11" w:name="_Toc458754841"/>
      <w:r>
        <w:t>5.6</w:t>
      </w:r>
      <w:r>
        <w:tab/>
      </w:r>
      <w:proofErr w:type="spellStart"/>
      <w:r w:rsidR="00384806">
        <w:t>Requalifikation</w:t>
      </w:r>
      <w:proofErr w:type="spellEnd"/>
      <w:r w:rsidR="00384806">
        <w:t>, Prozessfähigkeiten</w:t>
      </w:r>
      <w:bookmarkEnd w:id="11"/>
    </w:p>
    <w:p w14:paraId="3258F284" w14:textId="1840657A" w:rsidR="00384806" w:rsidRDefault="00384806" w:rsidP="00277AD0">
      <w:pPr>
        <w:jc w:val="both"/>
      </w:pPr>
      <w:r w:rsidRPr="006E571B">
        <w:t xml:space="preserve">Soweit nicht anders spezifiziert, müssen die an </w:t>
      </w:r>
      <w:r w:rsidR="00370127">
        <w:t>AUFTRAGGEBER</w:t>
      </w:r>
      <w:r w:rsidRPr="006E571B">
        <w:t xml:space="preserve"> gelieferten Produkte jährlich einer </w:t>
      </w:r>
      <w:proofErr w:type="spellStart"/>
      <w:r w:rsidRPr="006E571B">
        <w:t>Requalifikationsprüfung</w:t>
      </w:r>
      <w:proofErr w:type="spellEnd"/>
      <w:r w:rsidRPr="006E571B">
        <w:t xml:space="preserve"> </w:t>
      </w:r>
      <w:r w:rsidR="006112D2" w:rsidRPr="006E571B">
        <w:t xml:space="preserve">durch den Lieferanten </w:t>
      </w:r>
      <w:r w:rsidRPr="006E571B">
        <w:t>unterzogen werden, in der alle Maße, Funktionsmerkmale und das Material auf deren Anforderungen überprüft werden</w:t>
      </w:r>
      <w:r w:rsidRPr="00091F7E">
        <w:t>.</w:t>
      </w:r>
      <w:r w:rsidR="00960EBE" w:rsidRPr="00091F7E">
        <w:t xml:space="preserve"> Entsprechende Dokumentationen sind vom </w:t>
      </w:r>
      <w:r w:rsidR="00960EBE">
        <w:t>LIEFERANT über den Produktlebenszyklus zu führen und zu archivieren.</w:t>
      </w:r>
    </w:p>
    <w:p w14:paraId="3258F285" w14:textId="77777777" w:rsidR="00384806" w:rsidRDefault="00384806" w:rsidP="00277AD0">
      <w:pPr>
        <w:suppressLineNumbers/>
      </w:pPr>
    </w:p>
    <w:p w14:paraId="3258F286" w14:textId="7981ACDE" w:rsidR="00384806" w:rsidRPr="00384806" w:rsidRDefault="00384806" w:rsidP="00277AD0">
      <w:pPr>
        <w:jc w:val="both"/>
      </w:pPr>
      <w:r>
        <w:t xml:space="preserve">LIEFERANT ist im Rahmen seiner Fertigungsprozesse zur Sicherstellung der kontinuierlichen Prozessfähigkeit durch Anwendung der statistischen Prozessregelung verpflichtet. Die Ergebnisse müssen </w:t>
      </w:r>
      <w:r w:rsidR="00370127">
        <w:t>AUFTRAGGEBER</w:t>
      </w:r>
      <w:r w:rsidR="00A13F7D">
        <w:t xml:space="preserve"> </w:t>
      </w:r>
      <w:r>
        <w:t>auf Verlangen zur Einsicht zur Verfügung gestellt werden.</w:t>
      </w:r>
    </w:p>
    <w:p w14:paraId="3258F287" w14:textId="77777777" w:rsidR="00A13F7D" w:rsidRDefault="00A13F7D" w:rsidP="00277AD0">
      <w:pPr>
        <w:pStyle w:val="berschrift2"/>
        <w:numPr>
          <w:ilvl w:val="0"/>
          <w:numId w:val="0"/>
        </w:numPr>
        <w:suppressLineNumbers/>
        <w:ind w:left="431" w:hanging="431"/>
      </w:pPr>
    </w:p>
    <w:p w14:paraId="3258F288" w14:textId="77777777" w:rsidR="00A13F7D" w:rsidRPr="00A13F7D" w:rsidRDefault="00A13F7D" w:rsidP="00277AD0">
      <w:pPr>
        <w:suppressLineNumbers/>
      </w:pPr>
    </w:p>
    <w:p w14:paraId="3258F289" w14:textId="14DE312D" w:rsidR="00A13F7D" w:rsidRPr="00A13F7D" w:rsidRDefault="00A13F7D" w:rsidP="00453741">
      <w:pPr>
        <w:pStyle w:val="berschrift1"/>
        <w:numPr>
          <w:ilvl w:val="0"/>
          <w:numId w:val="20"/>
        </w:numPr>
      </w:pPr>
      <w:bookmarkStart w:id="12" w:name="_Toc458754842"/>
      <w:r w:rsidRPr="00A13F7D">
        <w:t>Qualitätsziele</w:t>
      </w:r>
      <w:bookmarkEnd w:id="12"/>
    </w:p>
    <w:p w14:paraId="3258F28A" w14:textId="4FB23F03" w:rsidR="00A13F7D" w:rsidRPr="0003397F" w:rsidRDefault="00A13F7D" w:rsidP="00277AD0">
      <w:pPr>
        <w:jc w:val="both"/>
        <w:rPr>
          <w:rFonts w:cs="Arial"/>
        </w:rPr>
      </w:pPr>
      <w:r w:rsidRPr="0003397F">
        <w:rPr>
          <w:rFonts w:cs="Arial"/>
        </w:rPr>
        <w:t xml:space="preserve">Wie </w:t>
      </w:r>
      <w:r w:rsidR="00370127">
        <w:rPr>
          <w:rFonts w:cs="Arial"/>
        </w:rPr>
        <w:t>AUFTRAGGEBER</w:t>
      </w:r>
      <w:r w:rsidRPr="0003397F">
        <w:rPr>
          <w:rFonts w:cs="Arial"/>
        </w:rPr>
        <w:t xml:space="preserve"> seinen Kunden, ist LIEFERANT gegenüber </w:t>
      </w:r>
      <w:r w:rsidR="00370127">
        <w:rPr>
          <w:rFonts w:cs="Arial"/>
        </w:rPr>
        <w:t>AUFTRAGGEBER</w:t>
      </w:r>
      <w:r w:rsidRPr="0003397F">
        <w:rPr>
          <w:rFonts w:cs="Arial"/>
        </w:rPr>
        <w:t xml:space="preserve"> dem Null Fehler Ziel verpflichtet und kommuniziert es sowohl intern, als auch an seine Unterlieferanten. </w:t>
      </w:r>
    </w:p>
    <w:p w14:paraId="3258F28B" w14:textId="77777777" w:rsidR="00A13F7D" w:rsidRPr="0003397F" w:rsidRDefault="00A13F7D" w:rsidP="00277AD0">
      <w:pPr>
        <w:suppressLineNumbers/>
        <w:jc w:val="both"/>
        <w:rPr>
          <w:rFonts w:cs="Arial"/>
        </w:rPr>
      </w:pPr>
    </w:p>
    <w:p w14:paraId="3258F28C" w14:textId="04282BBD" w:rsidR="0003397F" w:rsidRPr="0003397F" w:rsidRDefault="00A13F7D" w:rsidP="00277AD0">
      <w:pPr>
        <w:jc w:val="both"/>
        <w:rPr>
          <w:rFonts w:cs="Arial"/>
        </w:rPr>
      </w:pPr>
      <w:r w:rsidRPr="0003397F">
        <w:rPr>
          <w:rFonts w:cs="Arial"/>
        </w:rPr>
        <w:t xml:space="preserve">Sofern eine fehlerfreie Anlieferung nicht gewährleistet ist, stimmt LIEFERANT mit </w:t>
      </w:r>
      <w:r w:rsidR="00370127">
        <w:rPr>
          <w:rFonts w:cs="Arial"/>
        </w:rPr>
        <w:t>AUFTRAGGEBER</w:t>
      </w:r>
      <w:r w:rsidRPr="0003397F">
        <w:rPr>
          <w:rFonts w:cs="Arial"/>
        </w:rPr>
        <w:t xml:space="preserve"> Zwischenziele (zeitlich befristete Obergrenzen für Fehlerraten) ab. LIEFERANT führt Maßnahmen zur </w:t>
      </w:r>
      <w:r w:rsidRPr="0003397F">
        <w:rPr>
          <w:rFonts w:cs="Arial"/>
        </w:rPr>
        <w:lastRenderedPageBreak/>
        <w:t>kontinuierlichen Verbesserung und Erreichung des Null-Fehler-Ziels ein.</w:t>
      </w:r>
      <w:r w:rsidR="0003397F" w:rsidRPr="0003397F">
        <w:rPr>
          <w:rFonts w:cs="Arial"/>
        </w:rPr>
        <w:t xml:space="preserve"> </w:t>
      </w:r>
      <w:r w:rsidRPr="0003397F">
        <w:rPr>
          <w:rFonts w:cs="Arial"/>
        </w:rPr>
        <w:t>Zwischenziele, als Obergrenzen definiert, können über eine ppm</w:t>
      </w:r>
      <w:r w:rsidR="0003397F" w:rsidRPr="0003397F">
        <w:rPr>
          <w:rFonts w:cs="Arial"/>
        </w:rPr>
        <w:t xml:space="preserve"> </w:t>
      </w:r>
      <w:r w:rsidRPr="0003397F">
        <w:rPr>
          <w:rFonts w:cs="Arial"/>
        </w:rPr>
        <w:t>Vereinbarung festgelegt werden.</w:t>
      </w:r>
      <w:r w:rsidR="00315DC5">
        <w:rPr>
          <w:rFonts w:cs="Arial"/>
        </w:rPr>
        <w:t xml:space="preserve"> </w:t>
      </w:r>
      <w:r w:rsidRPr="0003397F">
        <w:rPr>
          <w:rFonts w:cs="Arial"/>
        </w:rPr>
        <w:t xml:space="preserve">Die Unterschreitung vereinbarter Obergrenzen entbindet LIEFERANT weder von seiner Verpflichtung zur Bearbeitung aller </w:t>
      </w:r>
      <w:r w:rsidR="0003397F" w:rsidRPr="0003397F">
        <w:rPr>
          <w:rFonts w:cs="Arial"/>
        </w:rPr>
        <w:t>Reklamationen</w:t>
      </w:r>
      <w:r w:rsidRPr="0003397F">
        <w:rPr>
          <w:rFonts w:cs="Arial"/>
        </w:rPr>
        <w:t xml:space="preserve">, noch von der Haftung für alle mangelhaften Lieferungen. </w:t>
      </w:r>
    </w:p>
    <w:p w14:paraId="3258F28D" w14:textId="77777777" w:rsidR="0003397F" w:rsidRPr="0003397F" w:rsidRDefault="0003397F" w:rsidP="00277AD0">
      <w:pPr>
        <w:suppressLineNumbers/>
        <w:jc w:val="both"/>
        <w:rPr>
          <w:rFonts w:cs="Arial"/>
        </w:rPr>
      </w:pPr>
    </w:p>
    <w:p w14:paraId="3258F28E" w14:textId="14229661" w:rsidR="00A13F7D" w:rsidRDefault="00A13F7D" w:rsidP="00277AD0">
      <w:pPr>
        <w:jc w:val="both"/>
        <w:rPr>
          <w:rFonts w:cs="Arial"/>
          <w:color w:val="000000"/>
        </w:rPr>
      </w:pPr>
      <w:r w:rsidRPr="0003397F">
        <w:rPr>
          <w:rFonts w:cs="Arial"/>
        </w:rPr>
        <w:t xml:space="preserve">Bei Überschreitung der vereinbarten Obergrenzen wird LIEFERANT auf seine Kosten kurzfristig wirksame Verbesserungsmaßnahmen einleiten und </w:t>
      </w:r>
      <w:r w:rsidR="00370127">
        <w:rPr>
          <w:rFonts w:cs="Arial"/>
        </w:rPr>
        <w:t>AUFTRAGGEBER</w:t>
      </w:r>
      <w:r w:rsidRPr="0003397F">
        <w:rPr>
          <w:rFonts w:cs="Arial"/>
        </w:rPr>
        <w:t xml:space="preserve"> laufend über den Fortschritt unterrichten.</w:t>
      </w:r>
      <w:r w:rsidR="00315DC5">
        <w:rPr>
          <w:rFonts w:cs="Arial"/>
        </w:rPr>
        <w:t xml:space="preserve"> </w:t>
      </w:r>
      <w:r w:rsidRPr="0003397F">
        <w:rPr>
          <w:rFonts w:cs="Arial"/>
        </w:rPr>
        <w:t>Die Haftung von LIEFERANT für alle mangelhaften Lieferungen bleibt von vereinbarten Obergrenzen unberührt.</w:t>
      </w:r>
      <w:r w:rsidR="0003397F" w:rsidRPr="0003397F">
        <w:rPr>
          <w:rFonts w:cs="Arial"/>
        </w:rPr>
        <w:t xml:space="preserve"> </w:t>
      </w:r>
      <w:r w:rsidRPr="0003397F">
        <w:rPr>
          <w:rFonts w:cs="Arial"/>
          <w:color w:val="000000"/>
        </w:rPr>
        <w:t>Qualitätsgespräche finden auf Verlangen eines Vertragspartners statt</w:t>
      </w:r>
      <w:r w:rsidR="0003397F" w:rsidRPr="0003397F">
        <w:rPr>
          <w:rFonts w:cs="Arial"/>
          <w:color w:val="000000"/>
        </w:rPr>
        <w:t>.</w:t>
      </w:r>
    </w:p>
    <w:p w14:paraId="3258F28F" w14:textId="77777777" w:rsidR="002639F0" w:rsidRDefault="002639F0" w:rsidP="00277AD0">
      <w:pPr>
        <w:suppressLineNumbers/>
        <w:jc w:val="both"/>
        <w:rPr>
          <w:rFonts w:cs="Arial"/>
          <w:color w:val="000000"/>
        </w:rPr>
      </w:pPr>
    </w:p>
    <w:p w14:paraId="3258F290" w14:textId="77777777" w:rsidR="002639F0" w:rsidRDefault="002639F0" w:rsidP="00277AD0">
      <w:pPr>
        <w:suppressLineNumbers/>
        <w:jc w:val="both"/>
        <w:rPr>
          <w:rFonts w:cs="Arial"/>
          <w:color w:val="000000"/>
        </w:rPr>
      </w:pPr>
    </w:p>
    <w:p w14:paraId="3258F291" w14:textId="7452575C" w:rsidR="002639F0" w:rsidRPr="002639F0" w:rsidRDefault="002639F0" w:rsidP="00453741">
      <w:pPr>
        <w:pStyle w:val="berschrift1"/>
        <w:numPr>
          <w:ilvl w:val="0"/>
          <w:numId w:val="20"/>
        </w:numPr>
      </w:pPr>
      <w:bookmarkStart w:id="13" w:name="_Toc458754843"/>
      <w:r w:rsidRPr="002639F0">
        <w:t>Umwelt, Arbeitsschutz und soziale Verantwortung</w:t>
      </w:r>
      <w:bookmarkEnd w:id="13"/>
      <w:r>
        <w:t xml:space="preserve"> </w:t>
      </w:r>
    </w:p>
    <w:p w14:paraId="3258F292" w14:textId="77777777" w:rsidR="00DA14B4" w:rsidRDefault="006E571B" w:rsidP="00277AD0">
      <w:pPr>
        <w:shd w:val="clear" w:color="auto" w:fill="FFFFFF" w:themeFill="background1"/>
        <w:jc w:val="both"/>
        <w:rPr>
          <w:rFonts w:cs="Arial"/>
        </w:rPr>
      </w:pPr>
      <w:r>
        <w:t>LIEFERANT verpflichtet sich</w:t>
      </w:r>
      <w:r w:rsidRPr="00707998">
        <w:t>, die Gesetze der jeweils anwendbaren Rechtsordnung(en) einzuhalten.</w:t>
      </w:r>
      <w:r w:rsidR="00864C3F">
        <w:t xml:space="preserve"> </w:t>
      </w:r>
      <w:r w:rsidRPr="00707998">
        <w:t>Insbesondere wird er sich weder aktiv noch passiv, direkt oder indirekt an jeder Form der Bestechung, der Verletzung der Grundrechte seiner Mitarbeiter oder der Kinderarbeit beteiligen. Er wird im Übrigen die Verantwortung für die Gesundheit und Sicherheit seiner Mitarbeiter am Arbeitsplatz übernehmen, die Umweltschutzgesetze beachten und die Einhaltung dieses Verhaltenskodex bei seinen Lieferanten bestmöglich fördern und einfordern.</w:t>
      </w:r>
    </w:p>
    <w:p w14:paraId="3258F293" w14:textId="77777777" w:rsidR="00B45832" w:rsidRDefault="00B45832" w:rsidP="00277AD0">
      <w:pPr>
        <w:suppressLineNumbers/>
        <w:jc w:val="both"/>
        <w:rPr>
          <w:rFonts w:cs="Arial"/>
        </w:rPr>
      </w:pPr>
    </w:p>
    <w:p w14:paraId="3258F294" w14:textId="0DEFBADE" w:rsidR="002639F0" w:rsidRPr="006E571B" w:rsidRDefault="002639F0" w:rsidP="00277AD0">
      <w:pPr>
        <w:jc w:val="both"/>
        <w:rPr>
          <w:rFonts w:cs="Arial"/>
          <w:b/>
        </w:rPr>
      </w:pPr>
      <w:r w:rsidRPr="006E571B">
        <w:rPr>
          <w:rFonts w:cs="Arial"/>
        </w:rPr>
        <w:t xml:space="preserve">Für den Fall, dass sich </w:t>
      </w:r>
      <w:r w:rsidR="0062108A" w:rsidRPr="006E571B">
        <w:rPr>
          <w:rFonts w:cs="Arial"/>
        </w:rPr>
        <w:t>LIEFERANT</w:t>
      </w:r>
      <w:r w:rsidRPr="006E571B">
        <w:rPr>
          <w:rFonts w:cs="Arial"/>
        </w:rPr>
        <w:t xml:space="preserve"> wiederholt und/oder trotz eines entsprechenden Hinweises gesetzeswidrig verhält und nicht nachweist, dass der Gesetzesverstoß soweit wie möglich geheilt wurde und angemessene Vorkehrungen zur künftigen Vermeidung von Gesetzesverstößen getroffen wurden, </w:t>
      </w:r>
      <w:r w:rsidR="00E36A1B" w:rsidRPr="006E571B">
        <w:rPr>
          <w:rFonts w:cs="Arial"/>
        </w:rPr>
        <w:t xml:space="preserve">behält sich </w:t>
      </w:r>
      <w:r w:rsidR="00370127">
        <w:rPr>
          <w:rFonts w:cs="Arial"/>
        </w:rPr>
        <w:t>AUFTRAGGEBER</w:t>
      </w:r>
      <w:r w:rsidRPr="006E571B">
        <w:rPr>
          <w:rFonts w:cs="Arial"/>
        </w:rPr>
        <w:t xml:space="preserve"> das Recht vor, von bestehenden Verträgen zurückzutreten oder diese fristlos zu kündigen.</w:t>
      </w:r>
    </w:p>
    <w:p w14:paraId="3258F295" w14:textId="77777777" w:rsidR="00E0799E" w:rsidRDefault="00E0799E" w:rsidP="00277AD0">
      <w:pPr>
        <w:suppressLineNumbers/>
        <w:jc w:val="both"/>
        <w:rPr>
          <w:rFonts w:cs="Arial"/>
          <w:color w:val="7030A0"/>
        </w:rPr>
      </w:pPr>
    </w:p>
    <w:p w14:paraId="3258F296" w14:textId="77777777" w:rsidR="00AF3199" w:rsidRPr="00AF3199" w:rsidRDefault="00AF3199" w:rsidP="00277AD0">
      <w:pPr>
        <w:autoSpaceDE w:val="0"/>
        <w:autoSpaceDN w:val="0"/>
        <w:adjustRightInd w:val="0"/>
        <w:jc w:val="both"/>
        <w:rPr>
          <w:rFonts w:cs="Arial"/>
          <w:color w:val="000000"/>
        </w:rPr>
      </w:pPr>
      <w:r w:rsidRPr="00AF3199">
        <w:rPr>
          <w:rFonts w:cs="Arial"/>
          <w:color w:val="000000"/>
        </w:rPr>
        <w:t xml:space="preserve">Alle bei der Teilefertigung eingesetzten Materialien sowie angewandten Fertigungsprozesse müssen den gültigen gesetzlichen und sicherheitstechnischen Auflagen für eingeschränkte, giftige und gefährliche Stoffe entsprechen. Der Lieferant stellt dies bei der Teilefertigung sicher. </w:t>
      </w:r>
    </w:p>
    <w:p w14:paraId="3258F297" w14:textId="40E08FE5" w:rsidR="00AF3199" w:rsidRPr="00DA14B4" w:rsidRDefault="00AF3199" w:rsidP="00277AD0">
      <w:pPr>
        <w:jc w:val="both"/>
        <w:rPr>
          <w:rFonts w:cs="Arial"/>
          <w:color w:val="7030A0"/>
        </w:rPr>
      </w:pPr>
      <w:r w:rsidRPr="00AF3199">
        <w:rPr>
          <w:rFonts w:cs="Arial"/>
          <w:color w:val="000000"/>
        </w:rPr>
        <w:t xml:space="preserve">Der Lieferant kommt seinen Verpflichtungen </w:t>
      </w:r>
      <w:r w:rsidR="000F1B98" w:rsidRPr="00AF3199">
        <w:rPr>
          <w:rFonts w:cs="Arial"/>
          <w:color w:val="000000"/>
        </w:rPr>
        <w:t>gemäß</w:t>
      </w:r>
      <w:r w:rsidRPr="00AF3199">
        <w:rPr>
          <w:rFonts w:cs="Arial"/>
          <w:color w:val="000000"/>
        </w:rPr>
        <w:t xml:space="preserve"> den europäischen Richtlinien 2011/65/EU (</w:t>
      </w:r>
      <w:proofErr w:type="spellStart"/>
      <w:r w:rsidRPr="00AF3199">
        <w:rPr>
          <w:rFonts w:cs="Arial"/>
          <w:color w:val="000000"/>
        </w:rPr>
        <w:t>RoHS</w:t>
      </w:r>
      <w:proofErr w:type="spellEnd"/>
      <w:r w:rsidRPr="00AF3199">
        <w:rPr>
          <w:rFonts w:cs="Arial"/>
          <w:color w:val="000000"/>
        </w:rPr>
        <w:t xml:space="preserve">) und 1907/2006/EG (REACH) nach. Der Lieferant informiert sich entsprechend selbständig über den Stand der Richtlinien und Stofflisten und erfüllt seine Informationspflicht gegenüber </w:t>
      </w:r>
      <w:r w:rsidR="00370127">
        <w:rPr>
          <w:rFonts w:cs="Arial"/>
          <w:color w:val="000000"/>
        </w:rPr>
        <w:t>AUFTRAGGEBER</w:t>
      </w:r>
      <w:r w:rsidRPr="00AF3199">
        <w:rPr>
          <w:rFonts w:cs="Arial"/>
          <w:color w:val="000000"/>
        </w:rPr>
        <w:t xml:space="preserve">. </w:t>
      </w:r>
    </w:p>
    <w:p w14:paraId="3258F298" w14:textId="77777777" w:rsidR="00E0799E" w:rsidRDefault="00E0799E" w:rsidP="00277AD0">
      <w:pPr>
        <w:suppressLineNumbers/>
        <w:jc w:val="both"/>
      </w:pPr>
    </w:p>
    <w:p w14:paraId="3258F299" w14:textId="77777777" w:rsidR="000F1B98" w:rsidRDefault="000F1B98" w:rsidP="00277AD0">
      <w:pPr>
        <w:suppressLineNumbers/>
        <w:jc w:val="both"/>
      </w:pPr>
    </w:p>
    <w:p w14:paraId="3258F29A" w14:textId="028D0C4A" w:rsidR="00E0799E" w:rsidRPr="00453741" w:rsidRDefault="00E0799E" w:rsidP="00453741">
      <w:pPr>
        <w:pStyle w:val="berschrift1"/>
        <w:numPr>
          <w:ilvl w:val="0"/>
          <w:numId w:val="20"/>
        </w:numPr>
      </w:pPr>
      <w:bookmarkStart w:id="14" w:name="_Toc458754844"/>
      <w:r w:rsidRPr="00453741">
        <w:t>Geheimhaltung</w:t>
      </w:r>
      <w:bookmarkEnd w:id="14"/>
      <w:r w:rsidR="00A54117" w:rsidRPr="00453741">
        <w:t xml:space="preserve"> und Datenschutz</w:t>
      </w:r>
    </w:p>
    <w:p w14:paraId="3258F29B" w14:textId="4F1D1848" w:rsidR="00E0799E" w:rsidRPr="00453741" w:rsidRDefault="00E0799E" w:rsidP="00277AD0">
      <w:pPr>
        <w:pStyle w:val="Kopfzeile"/>
        <w:tabs>
          <w:tab w:val="clear" w:pos="4536"/>
          <w:tab w:val="clear" w:pos="9072"/>
        </w:tabs>
        <w:jc w:val="both"/>
      </w:pPr>
      <w:r w:rsidRPr="00453741">
        <w:t xml:space="preserve">Die Vertragspartner sind sich gegenseitig zur Geheimhaltung solcher Tatsachten verpflichtet, die Ihnen im Zuge der Geschäftsbeziehungen zur Kenntnis gelangen und den Betrieb des anderen Vertragspartners betreffen, sofern dieser die jeweilige Tatsache als </w:t>
      </w:r>
      <w:r w:rsidR="00BB599D" w:rsidRPr="00453741">
        <w:t>geheim zuhalten</w:t>
      </w:r>
      <w:r w:rsidRPr="00453741">
        <w:t xml:space="preserve"> bezeichnet oder an Ihrer Geheimhaltung ein offenkundiges Interesse hat.</w:t>
      </w:r>
    </w:p>
    <w:p w14:paraId="5AD644FF" w14:textId="02811E58" w:rsidR="008544BC" w:rsidRDefault="00A54117" w:rsidP="008544BC">
      <w:pPr>
        <w:autoSpaceDE w:val="0"/>
        <w:autoSpaceDN w:val="0"/>
        <w:adjustRightInd w:val="0"/>
        <w:jc w:val="both"/>
      </w:pPr>
      <w:r w:rsidRPr="00453741">
        <w:t xml:space="preserve">Sowohl der LIEFERANT als auch </w:t>
      </w:r>
      <w:r w:rsidR="00370127">
        <w:t>AUFTRAGGEBER</w:t>
      </w:r>
      <w:r w:rsidRPr="00453741">
        <w:t xml:space="preserve"> sind dazu verpflichtet die geltenden datenschutzrechtlichen Bestimmungen einzuhalten und ihre Datenverarbeitung an die gesetzlichen Bestimmungen anzupassen (insbes. nach DSGVO).</w:t>
      </w:r>
    </w:p>
    <w:p w14:paraId="79C441CE" w14:textId="5E937401" w:rsidR="0019732C" w:rsidRDefault="0019732C" w:rsidP="0019732C">
      <w:pPr>
        <w:suppressLineNumbers/>
        <w:jc w:val="both"/>
      </w:pPr>
    </w:p>
    <w:p w14:paraId="59D62314" w14:textId="77777777" w:rsidR="0019732C" w:rsidRDefault="0019732C" w:rsidP="0019732C">
      <w:pPr>
        <w:suppressLineNumbers/>
        <w:jc w:val="both"/>
      </w:pPr>
    </w:p>
    <w:p w14:paraId="3258F29E" w14:textId="41D08D9E" w:rsidR="00E0799E" w:rsidRPr="00453741" w:rsidRDefault="00E0799E" w:rsidP="00453741">
      <w:pPr>
        <w:pStyle w:val="berschrift1"/>
        <w:numPr>
          <w:ilvl w:val="0"/>
          <w:numId w:val="20"/>
        </w:numPr>
      </w:pPr>
      <w:bookmarkStart w:id="15" w:name="_Toc458754845"/>
      <w:r w:rsidRPr="00453741">
        <w:t>Gewährleistung / Haftung</w:t>
      </w:r>
      <w:bookmarkEnd w:id="15"/>
    </w:p>
    <w:p w14:paraId="3258F29F" w14:textId="325DF6F3" w:rsidR="00E0799E" w:rsidRDefault="0062108A" w:rsidP="008544BC">
      <w:pPr>
        <w:jc w:val="both"/>
      </w:pPr>
      <w:r w:rsidRPr="008544BC">
        <w:t>LIEFERANT</w:t>
      </w:r>
      <w:r w:rsidR="00E0799E" w:rsidRPr="008544BC">
        <w:t xml:space="preserve"> leistet Gewähr für die Qualität und Mängelfreiheit seiner Produkte sowie für das Vorhandensein zugesicherter Eigenschaften auf die Dauer von 60 Monaten ab dem Zeitpunkt der Lieferung. Stellt sich innerhalb der Gewährleistungsfrist ein Mangel an den Produkten heraus, </w:t>
      </w:r>
      <w:r w:rsidR="00A54117" w:rsidRPr="008544BC">
        <w:t>übernimmt LIEFERANT</w:t>
      </w:r>
      <w:r w:rsidR="00E0799E" w:rsidRPr="008544BC">
        <w:t xml:space="preserve"> im Rahmen seiner Verpflichtung zur Ersatzlieferung oder Nachbesserung alle auftretenden Kosten. Hierunter fallen auch Einbau-, Ausbau- und Transportkosten. Die Vereinbarung von Qualitä</w:t>
      </w:r>
      <w:r w:rsidR="00E0799E">
        <w:t xml:space="preserve">tszielen und </w:t>
      </w:r>
      <w:r w:rsidR="00DA14B4">
        <w:t>M</w:t>
      </w:r>
      <w:r w:rsidR="00E0799E">
        <w:t xml:space="preserve">aßnahmen berührt die Haftung des </w:t>
      </w:r>
      <w:r w:rsidR="00DA14B4">
        <w:t>Lieferanten</w:t>
      </w:r>
      <w:r w:rsidR="00E0799E">
        <w:t xml:space="preserve"> für Gewährleistungs- und Schadenersatzansprüche des Kunden wegen Mängeln der Lieferung nicht.</w:t>
      </w:r>
    </w:p>
    <w:p w14:paraId="3258F2A0" w14:textId="77777777" w:rsidR="00E0799E" w:rsidRDefault="00E0799E" w:rsidP="00277AD0">
      <w:pPr>
        <w:suppressLineNumbers/>
        <w:jc w:val="both"/>
      </w:pPr>
    </w:p>
    <w:p w14:paraId="3258F2A1" w14:textId="77777777" w:rsidR="00E0799E" w:rsidRDefault="00E0799E" w:rsidP="00277AD0">
      <w:pPr>
        <w:suppressLineNumbers/>
        <w:jc w:val="both"/>
      </w:pPr>
    </w:p>
    <w:p w14:paraId="3258F2A2" w14:textId="46F4BDAB" w:rsidR="00E0799E" w:rsidRPr="00453741" w:rsidRDefault="00E0799E" w:rsidP="00453741">
      <w:pPr>
        <w:pStyle w:val="berschrift1"/>
        <w:numPr>
          <w:ilvl w:val="0"/>
          <w:numId w:val="20"/>
        </w:numPr>
      </w:pPr>
      <w:bookmarkStart w:id="16" w:name="_Toc458754846"/>
      <w:r w:rsidRPr="00453741">
        <w:lastRenderedPageBreak/>
        <w:t>Versicherungspflicht</w:t>
      </w:r>
      <w:bookmarkEnd w:id="16"/>
    </w:p>
    <w:p w14:paraId="3258F2A3" w14:textId="5CCD0DD7" w:rsidR="00E0799E" w:rsidRPr="00453741" w:rsidRDefault="007A5D55" w:rsidP="00277AD0">
      <w:pPr>
        <w:jc w:val="both"/>
        <w:rPr>
          <w:b/>
        </w:rPr>
      </w:pPr>
      <w:r w:rsidRPr="00453741">
        <w:t>LIEFERANT</w:t>
      </w:r>
      <w:r w:rsidR="00E0799E" w:rsidRPr="00453741">
        <w:t xml:space="preserve"> ist verpflichtet, eine Produkthaftpflicht- und Rückrufversicherung abzuschließen und </w:t>
      </w:r>
      <w:r w:rsidR="00370127">
        <w:t>AUFTRAGGEBER</w:t>
      </w:r>
      <w:r w:rsidR="00E0799E" w:rsidRPr="00453741">
        <w:t xml:space="preserve"> auf Wunsch nachzuweisen. Die Versicherungssumme muss der Leistungsfähigkeit des </w:t>
      </w:r>
      <w:r w:rsidR="00DA14B4" w:rsidRPr="00453741">
        <w:t>Lieferanten</w:t>
      </w:r>
      <w:r w:rsidR="00E0799E" w:rsidRPr="00453741">
        <w:t xml:space="preserve"> angepasst sein und in angemessenem Verhältnis zum Umfang und zur Dauer des Auftrags stehen. Bei Eintreten des Versicherungsfalles sind </w:t>
      </w:r>
      <w:r w:rsidR="00370127">
        <w:t>AUFTRAGGEBER</w:t>
      </w:r>
      <w:r w:rsidR="00E0799E" w:rsidRPr="00453741">
        <w:t xml:space="preserve"> und der </w:t>
      </w:r>
      <w:r w:rsidRPr="00453741">
        <w:t>LIEFERANT</w:t>
      </w:r>
      <w:r w:rsidR="00E0799E" w:rsidRPr="00453741">
        <w:t xml:space="preserve"> zur </w:t>
      </w:r>
      <w:r w:rsidRPr="00453741">
        <w:t>g</w:t>
      </w:r>
      <w:r w:rsidR="00E0799E" w:rsidRPr="00453741">
        <w:t>egenseitigen Information über alle mit dem Versicherungsfall zusammenhängenden Umstände verpflichtet.</w:t>
      </w:r>
    </w:p>
    <w:p w14:paraId="3258F2A5" w14:textId="07A5CCE2" w:rsidR="00E0799E" w:rsidRDefault="00E0799E" w:rsidP="00277AD0">
      <w:pPr>
        <w:suppressLineNumbers/>
        <w:jc w:val="both"/>
        <w:rPr>
          <w:b/>
        </w:rPr>
      </w:pPr>
    </w:p>
    <w:p w14:paraId="7EB1AF99" w14:textId="77777777" w:rsidR="00BB599D" w:rsidRDefault="00BB599D" w:rsidP="00277AD0">
      <w:pPr>
        <w:suppressLineNumbers/>
        <w:jc w:val="both"/>
        <w:rPr>
          <w:b/>
        </w:rPr>
      </w:pPr>
    </w:p>
    <w:p w14:paraId="3258F2A6" w14:textId="0657FEF3" w:rsidR="00E0799E" w:rsidRDefault="00E0799E" w:rsidP="00453741">
      <w:pPr>
        <w:pStyle w:val="berschrift1"/>
        <w:numPr>
          <w:ilvl w:val="0"/>
          <w:numId w:val="20"/>
        </w:numPr>
      </w:pPr>
      <w:bookmarkStart w:id="17" w:name="_Toc458754847"/>
      <w:r w:rsidRPr="00660A17">
        <w:t>Gültigkeitsdauer</w:t>
      </w:r>
      <w:bookmarkEnd w:id="17"/>
    </w:p>
    <w:p w14:paraId="3258F2A7" w14:textId="61E48CBE" w:rsidR="00E0799E" w:rsidRDefault="00E0799E" w:rsidP="00277AD0">
      <w:pPr>
        <w:jc w:val="both"/>
      </w:pPr>
      <w:r>
        <w:t xml:space="preserve">Diese Vereinbarung gilt unbefristet ab Tag der Unterzeichnung. Sie kann von jedem der Vertragspartner mit einer Frist von </w:t>
      </w:r>
      <w:r w:rsidRPr="00453741">
        <w:t>drei</w:t>
      </w:r>
      <w:r w:rsidR="00BB599D" w:rsidRPr="00453741">
        <w:t xml:space="preserve"> </w:t>
      </w:r>
      <w:r>
        <w:t>Monaten zum Ende des Kalenderjahres gekündigt werden. Die Beendigung dieser Vereinbarung lässt die Wirksamkeit laufender Einzel-Lieferverträge bis zu deren vollständiger Erfüllung unberührt.</w:t>
      </w:r>
    </w:p>
    <w:p w14:paraId="3258F2A8" w14:textId="78494DB2" w:rsidR="004E037E" w:rsidRPr="00632631" w:rsidRDefault="004E037E" w:rsidP="00277AD0">
      <w:pPr>
        <w:jc w:val="both"/>
      </w:pPr>
      <w:r w:rsidRPr="00632631">
        <w:t xml:space="preserve">Werden wesentliche Bestimmungen dieser Vereinbarung von LIEFERANT verletzt, kann </w:t>
      </w:r>
      <w:r w:rsidR="00370127">
        <w:t>AUFTRAGGEBER</w:t>
      </w:r>
      <w:r w:rsidRPr="00632631">
        <w:t xml:space="preserve"> bestehende Lieferverträge nach erfolgloser Abmahnung außerordentlich fristlos kündigen. </w:t>
      </w:r>
      <w:r w:rsidR="00E36A1B" w:rsidRPr="00632631">
        <w:t xml:space="preserve">Daraus entstehende etwaige Regressansprüche können von </w:t>
      </w:r>
      <w:r w:rsidR="00370127">
        <w:t>AUFTRAGGEBER</w:t>
      </w:r>
      <w:r w:rsidR="00E36A1B" w:rsidRPr="00632631">
        <w:t xml:space="preserve"> an LIEFERANT geltend gemacht werden. </w:t>
      </w:r>
      <w:r w:rsidRPr="00632631">
        <w:t xml:space="preserve">LIEFERANT stehen im Fall dieser Kündigung keine Ersatzansprüche gegen </w:t>
      </w:r>
      <w:r w:rsidR="00370127">
        <w:t>AUFTRAGGEBER</w:t>
      </w:r>
      <w:r w:rsidRPr="00632631">
        <w:t xml:space="preserve"> zu.</w:t>
      </w:r>
    </w:p>
    <w:p w14:paraId="3258F2A9" w14:textId="77777777" w:rsidR="00E0799E" w:rsidRPr="00B45832" w:rsidRDefault="00E0799E" w:rsidP="00277AD0">
      <w:pPr>
        <w:suppressLineNumbers/>
        <w:jc w:val="both"/>
        <w:rPr>
          <w:u w:val="single"/>
        </w:rPr>
      </w:pPr>
    </w:p>
    <w:p w14:paraId="3258F2AA" w14:textId="77777777" w:rsidR="00E0799E" w:rsidRDefault="00E0799E" w:rsidP="00277AD0">
      <w:pPr>
        <w:suppressLineNumbers/>
        <w:jc w:val="both"/>
        <w:rPr>
          <w:u w:val="single"/>
        </w:rPr>
      </w:pPr>
    </w:p>
    <w:p w14:paraId="3258F2AB" w14:textId="17F83B4E" w:rsidR="00E0799E" w:rsidRPr="00660A17" w:rsidRDefault="00E0799E" w:rsidP="00453741">
      <w:pPr>
        <w:pStyle w:val="berschrift1"/>
        <w:numPr>
          <w:ilvl w:val="0"/>
          <w:numId w:val="20"/>
        </w:numPr>
      </w:pPr>
      <w:bookmarkStart w:id="18" w:name="_Toc458754848"/>
      <w:r w:rsidRPr="00660A17">
        <w:t>Salvatorische Klausel</w:t>
      </w:r>
      <w:bookmarkEnd w:id="18"/>
    </w:p>
    <w:p w14:paraId="3258F2AC" w14:textId="77777777" w:rsidR="00E0799E" w:rsidRDefault="00E0799E" w:rsidP="00277AD0">
      <w:pPr>
        <w:pStyle w:val="Kopfzeile"/>
        <w:tabs>
          <w:tab w:val="clear" w:pos="4536"/>
          <w:tab w:val="clear" w:pos="9072"/>
        </w:tabs>
        <w:jc w:val="both"/>
        <w:rPr>
          <w:u w:val="single"/>
        </w:rPr>
      </w:pPr>
      <w:r>
        <w:t>Sollten sich eine oder mehrere Bestimmungen dieser Vereinbarung als ungültig erweisen, so bleibt die Vereinbarung als Ganzes davon unberührt. Die betreffende Bestimmung ist dann so auszulegen, dass die mit ihr ursprünglich angestrebten Zwecke soweit wie möglich erreicht werden.</w:t>
      </w:r>
    </w:p>
    <w:p w14:paraId="1C39FD5F" w14:textId="77777777" w:rsidR="00277AD0" w:rsidRDefault="00277AD0">
      <w:pPr>
        <w:sectPr w:rsidR="00277AD0" w:rsidSect="00277AD0">
          <w:type w:val="continuous"/>
          <w:pgSz w:w="11906" w:h="16838" w:code="9"/>
          <w:pgMar w:top="2552" w:right="851" w:bottom="1843" w:left="907" w:header="510" w:footer="0" w:gutter="567"/>
          <w:lnNumType w:countBy="1" w:restart="continuous"/>
          <w:cols w:space="720"/>
          <w:docGrid w:linePitch="360"/>
        </w:sectPr>
      </w:pPr>
    </w:p>
    <w:p w14:paraId="3258F2AF" w14:textId="5CEBC53E" w:rsidR="00E0799E" w:rsidRDefault="00E0799E" w:rsidP="00453741">
      <w:pPr>
        <w:pStyle w:val="berschrift1"/>
        <w:numPr>
          <w:ilvl w:val="0"/>
          <w:numId w:val="20"/>
        </w:numPr>
      </w:pPr>
      <w:bookmarkStart w:id="19" w:name="_Toc458754849"/>
      <w:r w:rsidRPr="006F66B5">
        <w:lastRenderedPageBreak/>
        <w:t>Mitgeltende Unterlagen</w:t>
      </w:r>
      <w:bookmarkEnd w:id="19"/>
    </w:p>
    <w:p w14:paraId="67B300C3" w14:textId="4FBC51A5" w:rsidR="00E51CF0" w:rsidRDefault="0019732C" w:rsidP="0019732C">
      <w:pPr>
        <w:pStyle w:val="Listenabsatz"/>
        <w:numPr>
          <w:ilvl w:val="0"/>
          <w:numId w:val="30"/>
        </w:numPr>
        <w:rPr>
          <w:highlight w:val="yellow"/>
        </w:rPr>
      </w:pPr>
      <w:r w:rsidRPr="0019732C">
        <w:rPr>
          <w:highlight w:val="yellow"/>
        </w:rPr>
        <w:t>&gt;Freitext &lt;</w:t>
      </w:r>
    </w:p>
    <w:p w14:paraId="0694F432" w14:textId="183E8B54" w:rsidR="0019732C" w:rsidRPr="0019732C" w:rsidRDefault="0019732C" w:rsidP="0019732C">
      <w:pPr>
        <w:pStyle w:val="Listenabsatz"/>
        <w:numPr>
          <w:ilvl w:val="0"/>
          <w:numId w:val="30"/>
        </w:numPr>
        <w:rPr>
          <w:highlight w:val="yellow"/>
        </w:rPr>
      </w:pPr>
      <w:r>
        <w:rPr>
          <w:highlight w:val="yellow"/>
        </w:rPr>
        <w:t>&gt;Freitext &lt;</w:t>
      </w:r>
    </w:p>
    <w:p w14:paraId="528FEC32" w14:textId="3E34A261" w:rsidR="00313BB3" w:rsidRDefault="00313BB3" w:rsidP="00313BB3">
      <w:pPr>
        <w:rPr>
          <w:highlight w:val="darkGray"/>
        </w:rPr>
      </w:pPr>
      <w:bookmarkStart w:id="20" w:name="_GoBack"/>
      <w:bookmarkEnd w:id="20"/>
    </w:p>
    <w:p w14:paraId="04462C86" w14:textId="0BA317F0" w:rsidR="00313BB3" w:rsidRDefault="00313BB3" w:rsidP="00313BB3">
      <w:r w:rsidRPr="00313BB3">
        <w:tab/>
      </w:r>
    </w:p>
    <w:p w14:paraId="65C645F2" w14:textId="09ABBC2E" w:rsidR="00313BB3" w:rsidRDefault="00313BB3" w:rsidP="00313BB3"/>
    <w:p w14:paraId="680574C4" w14:textId="3557B8AD" w:rsidR="00313BB3" w:rsidRDefault="00313BB3" w:rsidP="00E0799E">
      <w:pPr>
        <w:jc w:val="both"/>
        <w:rPr>
          <w:u w:val="single"/>
        </w:rPr>
      </w:pPr>
    </w:p>
    <w:p w14:paraId="0154A13D" w14:textId="4CEF1812" w:rsidR="00313BB3" w:rsidRDefault="00313BB3" w:rsidP="00E0799E">
      <w:pPr>
        <w:jc w:val="both"/>
        <w:rPr>
          <w:u w:val="single"/>
        </w:rPr>
      </w:pPr>
    </w:p>
    <w:p w14:paraId="0B7B3E9D" w14:textId="7FF7A9B3" w:rsidR="00313BB3" w:rsidRDefault="00313BB3" w:rsidP="00E0799E">
      <w:pPr>
        <w:jc w:val="both"/>
        <w:rPr>
          <w:u w:val="single"/>
        </w:rPr>
      </w:pPr>
    </w:p>
    <w:p w14:paraId="5B363D2C" w14:textId="302B370C" w:rsidR="00313BB3" w:rsidRDefault="00313BB3" w:rsidP="00E0799E">
      <w:pPr>
        <w:jc w:val="both"/>
        <w:rPr>
          <w:u w:val="single"/>
        </w:rPr>
      </w:pPr>
    </w:p>
    <w:p w14:paraId="04EB93A4" w14:textId="77777777" w:rsidR="00313BB3" w:rsidRDefault="00313BB3" w:rsidP="00E0799E">
      <w:pPr>
        <w:jc w:val="both"/>
        <w:rPr>
          <w:u w:val="single"/>
        </w:rPr>
      </w:pPr>
    </w:p>
    <w:p w14:paraId="3258F2B5" w14:textId="06FD7D0C" w:rsidR="00E0799E" w:rsidRDefault="00E0799E" w:rsidP="00E0799E">
      <w:pPr>
        <w:jc w:val="both"/>
      </w:pPr>
      <w:r>
        <w:t>Salzgitter, den</w:t>
      </w:r>
      <w:r w:rsidR="00660A17">
        <w:t xml:space="preserve"> </w:t>
      </w:r>
      <w:r w:rsidR="00313BB3">
        <w:t>………</w:t>
      </w:r>
      <w:r w:rsidR="0019732C">
        <w:t>…………</w:t>
      </w:r>
      <w:r w:rsidR="00313BB3">
        <w:t>….</w:t>
      </w:r>
      <w:r>
        <w:tab/>
      </w:r>
      <w:r>
        <w:tab/>
      </w:r>
      <w:r>
        <w:tab/>
      </w:r>
      <w:r w:rsidR="002B4004">
        <w:tab/>
      </w:r>
      <w:r w:rsidR="00406DD1">
        <w:t>……………………</w:t>
      </w:r>
      <w:r w:rsidR="0019732C">
        <w:t>..</w:t>
      </w:r>
      <w:r w:rsidR="00406DD1">
        <w:t>..</w:t>
      </w:r>
      <w:r>
        <w:t>,</w:t>
      </w:r>
      <w:r w:rsidR="00E669ED">
        <w:t xml:space="preserve">, </w:t>
      </w:r>
      <w:r>
        <w:t>den</w:t>
      </w:r>
      <w:r w:rsidR="00E669ED">
        <w:t xml:space="preserve"> </w:t>
      </w:r>
      <w:r w:rsidR="00406DD1">
        <w:t>……</w:t>
      </w:r>
      <w:r w:rsidR="00313BB3">
        <w:t>………….</w:t>
      </w:r>
      <w:r>
        <w:tab/>
      </w:r>
      <w:r>
        <w:tab/>
      </w:r>
      <w:r>
        <w:tab/>
      </w:r>
      <w:r>
        <w:tab/>
      </w:r>
    </w:p>
    <w:p w14:paraId="3258F2B6" w14:textId="1AB403E8" w:rsidR="00E0799E" w:rsidRDefault="00E0799E" w:rsidP="00E0799E">
      <w:pPr>
        <w:jc w:val="both"/>
      </w:pPr>
    </w:p>
    <w:p w14:paraId="0706A038" w14:textId="57FFFF15" w:rsidR="00E51CF0" w:rsidRDefault="00E51CF0" w:rsidP="00E0799E">
      <w:pPr>
        <w:jc w:val="both"/>
      </w:pPr>
    </w:p>
    <w:p w14:paraId="12E9A0AC" w14:textId="5496C009" w:rsidR="00A54117" w:rsidRDefault="00A54117" w:rsidP="00E0799E">
      <w:pPr>
        <w:jc w:val="both"/>
      </w:pPr>
    </w:p>
    <w:p w14:paraId="3651E9D2" w14:textId="4C5C1DE9" w:rsidR="00E669ED" w:rsidRDefault="00E669ED" w:rsidP="00E0799E">
      <w:pPr>
        <w:jc w:val="both"/>
      </w:pPr>
    </w:p>
    <w:p w14:paraId="04F4597A" w14:textId="2DAC7A28" w:rsidR="00E669ED" w:rsidRDefault="00E669ED" w:rsidP="00E0799E">
      <w:pPr>
        <w:jc w:val="both"/>
      </w:pPr>
    </w:p>
    <w:p w14:paraId="4CD70E0C" w14:textId="4E657598" w:rsidR="00E669ED" w:rsidRDefault="00E669ED" w:rsidP="00E0799E">
      <w:pPr>
        <w:jc w:val="both"/>
      </w:pPr>
    </w:p>
    <w:p w14:paraId="255D2B5A" w14:textId="77777777" w:rsidR="00E669ED" w:rsidRDefault="00E669ED" w:rsidP="00E0799E">
      <w:pPr>
        <w:jc w:val="both"/>
      </w:pPr>
    </w:p>
    <w:p w14:paraId="01F3FB62" w14:textId="571D38B3" w:rsidR="00E51CF0" w:rsidRDefault="00E51CF0" w:rsidP="00E0799E">
      <w:pPr>
        <w:jc w:val="both"/>
      </w:pPr>
    </w:p>
    <w:p w14:paraId="1714FE93" w14:textId="77777777" w:rsidR="00E51CF0" w:rsidRDefault="00E51CF0" w:rsidP="00E0799E">
      <w:pPr>
        <w:jc w:val="both"/>
      </w:pPr>
    </w:p>
    <w:p w14:paraId="3258F2B7" w14:textId="4427A4BB" w:rsidR="00E0799E" w:rsidRPr="00E82D4F" w:rsidRDefault="003424B5" w:rsidP="00E0799E">
      <w:pPr>
        <w:jc w:val="both"/>
      </w:pPr>
      <w:r>
        <w:t>……………………………………….</w:t>
      </w:r>
      <w:r w:rsidR="00660A17">
        <w:tab/>
      </w:r>
      <w:r w:rsidR="00660A17">
        <w:tab/>
      </w:r>
      <w:r w:rsidR="00660A17">
        <w:tab/>
      </w:r>
      <w:r w:rsidR="00660A17">
        <w:tab/>
      </w:r>
      <w:r>
        <w:t>…………………………………</w:t>
      </w:r>
      <w:r w:rsidR="00406DD1">
        <w:t>……</w:t>
      </w:r>
      <w:r w:rsidR="0019732C">
        <w:t>………</w:t>
      </w:r>
      <w:r w:rsidR="00406DD1">
        <w:t>.</w:t>
      </w:r>
      <w:r>
        <w:t>….</w:t>
      </w:r>
    </w:p>
    <w:p w14:paraId="30E55D23" w14:textId="77777777" w:rsidR="00770F09" w:rsidRDefault="00E0799E" w:rsidP="00406DD1">
      <w:pPr>
        <w:jc w:val="both"/>
      </w:pPr>
      <w:r>
        <w:t>Möhlenhoff GmbH</w:t>
      </w:r>
      <w:r>
        <w:tab/>
      </w:r>
      <w:r>
        <w:tab/>
      </w:r>
      <w:r>
        <w:tab/>
      </w:r>
      <w:r>
        <w:tab/>
      </w:r>
      <w:r>
        <w:tab/>
      </w:r>
      <w:r>
        <w:tab/>
      </w:r>
      <w:r w:rsidR="00406DD1">
        <w:t>LIEFERANT</w:t>
      </w:r>
      <w:r>
        <w:tab/>
      </w:r>
      <w:r w:rsidRPr="00E771A3">
        <w:rPr>
          <w:rFonts w:cs="Arial"/>
          <w:color w:val="000000"/>
        </w:rPr>
        <w:t xml:space="preserve"> </w:t>
      </w:r>
      <w:r w:rsidR="00406DD1">
        <w:tab/>
      </w:r>
    </w:p>
    <w:p w14:paraId="3258F2C3" w14:textId="616BA69F" w:rsidR="00D941B6" w:rsidRDefault="00406DD1" w:rsidP="00406DD1">
      <w:pPr>
        <w:jc w:val="both"/>
      </w:pPr>
      <w:r>
        <w:rPr>
          <w:rFonts w:cs="Arial"/>
          <w:color w:val="000000"/>
        </w:rPr>
        <w:t>Firmenstempel</w:t>
      </w:r>
      <w:r w:rsidR="00770F09">
        <w:rPr>
          <w:rFonts w:cs="Arial"/>
          <w:color w:val="000000"/>
        </w:rPr>
        <w:tab/>
      </w:r>
      <w:r w:rsidR="00770F09">
        <w:rPr>
          <w:rFonts w:cs="Arial"/>
          <w:color w:val="000000"/>
        </w:rPr>
        <w:tab/>
      </w:r>
      <w:r w:rsidR="00770F09">
        <w:rPr>
          <w:rFonts w:cs="Arial"/>
          <w:color w:val="000000"/>
        </w:rPr>
        <w:tab/>
      </w:r>
      <w:r w:rsidR="00770F09">
        <w:rPr>
          <w:rFonts w:cs="Arial"/>
          <w:color w:val="000000"/>
        </w:rPr>
        <w:tab/>
      </w:r>
      <w:r w:rsidR="00770F09">
        <w:rPr>
          <w:rFonts w:cs="Arial"/>
          <w:color w:val="000000"/>
        </w:rPr>
        <w:tab/>
      </w:r>
      <w:r w:rsidR="00770F09">
        <w:rPr>
          <w:rFonts w:cs="Arial"/>
          <w:color w:val="000000"/>
        </w:rPr>
        <w:tab/>
      </w:r>
      <w:r w:rsidR="00770F09">
        <w:rPr>
          <w:rFonts w:cs="Arial"/>
          <w:color w:val="000000"/>
        </w:rPr>
        <w:tab/>
      </w:r>
      <w:proofErr w:type="spellStart"/>
      <w:r w:rsidR="00770F09">
        <w:rPr>
          <w:rFonts w:cs="Arial"/>
          <w:color w:val="000000"/>
        </w:rPr>
        <w:t>Firmenstempel</w:t>
      </w:r>
      <w:proofErr w:type="spellEnd"/>
    </w:p>
    <w:p w14:paraId="3258F2C4" w14:textId="77777777" w:rsidR="00D941B6" w:rsidRDefault="00D941B6" w:rsidP="00453741">
      <w:pPr>
        <w:pStyle w:val="berschrift1"/>
      </w:pPr>
    </w:p>
    <w:p w14:paraId="3258F2C5" w14:textId="77777777" w:rsidR="007E76EC" w:rsidRDefault="007E76EC" w:rsidP="00453741">
      <w:pPr>
        <w:pStyle w:val="berschrift1"/>
      </w:pPr>
    </w:p>
    <w:p w14:paraId="3258F316" w14:textId="77777777" w:rsidR="00F5417E" w:rsidRPr="001E0BD4" w:rsidRDefault="00F5417E" w:rsidP="00E0799E">
      <w:pPr>
        <w:jc w:val="both"/>
      </w:pPr>
    </w:p>
    <w:sectPr w:rsidR="00F5417E" w:rsidRPr="001E0BD4" w:rsidSect="00277AD0">
      <w:pgSz w:w="11906" w:h="16838" w:code="9"/>
      <w:pgMar w:top="2552" w:right="851" w:bottom="1843" w:left="907" w:header="510" w:footer="0" w:gutter="567"/>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58EC" w16cex:dateUtc="2021-05-18T13:17:00Z"/>
  <w16cex:commentExtensible w16cex:durableId="244E5974" w16cex:dateUtc="2021-05-18T13:19:00Z"/>
  <w16cex:commentExtensible w16cex:durableId="244E5A58" w16cex:dateUtc="2021-05-18T13:23:00Z"/>
  <w16cex:commentExtensible w16cex:durableId="244E5A19" w16cex:dateUtc="2021-05-18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B1144D" w16cid:durableId="244E54C6"/>
  <w16cid:commentId w16cid:paraId="1088BE64" w16cid:durableId="244E54C7"/>
  <w16cid:commentId w16cid:paraId="498A51EB" w16cid:durableId="244E54C8"/>
  <w16cid:commentId w16cid:paraId="20BEF21F" w16cid:durableId="244E54C9"/>
  <w16cid:commentId w16cid:paraId="0E91E9E5" w16cid:durableId="244E54CA"/>
  <w16cid:commentId w16cid:paraId="3503BDEF" w16cid:durableId="244E54CB"/>
  <w16cid:commentId w16cid:paraId="4523163C" w16cid:durableId="244E54CC"/>
  <w16cid:commentId w16cid:paraId="61757E23" w16cid:durableId="244E54CD"/>
  <w16cid:commentId w16cid:paraId="4BCDE406" w16cid:durableId="244E54CE"/>
  <w16cid:commentId w16cid:paraId="404A5454" w16cid:durableId="244E58EC"/>
  <w16cid:commentId w16cid:paraId="7038D8C7" w16cid:durableId="244E54CF"/>
  <w16cid:commentId w16cid:paraId="723B135D" w16cid:durableId="244E54D0"/>
  <w16cid:commentId w16cid:paraId="422267D3" w16cid:durableId="244E5974"/>
  <w16cid:commentId w16cid:paraId="05C95AB1" w16cid:durableId="244E54D1"/>
  <w16cid:commentId w16cid:paraId="576ABA4B" w16cid:durableId="244E54D2"/>
  <w16cid:commentId w16cid:paraId="0376DF58" w16cid:durableId="244E5A58"/>
  <w16cid:commentId w16cid:paraId="2B0613F5" w16cid:durableId="244E54D3"/>
  <w16cid:commentId w16cid:paraId="4BB14E2C" w16cid:durableId="244E5A19"/>
  <w16cid:commentId w16cid:paraId="25A67730" w16cid:durableId="244E54D5"/>
  <w16cid:commentId w16cid:paraId="62E8024D" w16cid:durableId="244E54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8F319" w14:textId="77777777" w:rsidR="00AA4A8A" w:rsidRDefault="00AA4A8A">
      <w:r>
        <w:separator/>
      </w:r>
    </w:p>
  </w:endnote>
  <w:endnote w:type="continuationSeparator" w:id="0">
    <w:p w14:paraId="3258F31A" w14:textId="77777777" w:rsidR="00AA4A8A" w:rsidRDefault="00AA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8" w:type="dxa"/>
      <w:tblInd w:w="70" w:type="dxa"/>
      <w:tblBorders>
        <w:top w:val="single" w:sz="4" w:space="0" w:color="auto"/>
        <w:left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541"/>
      <w:gridCol w:w="3119"/>
      <w:gridCol w:w="2126"/>
      <w:gridCol w:w="1861"/>
      <w:gridCol w:w="1251"/>
    </w:tblGrid>
    <w:tr w:rsidR="00AA4A8A" w:rsidRPr="00FC3A74" w14:paraId="3258F32A" w14:textId="77777777" w:rsidTr="00FC3A74">
      <w:trPr>
        <w:cantSplit/>
      </w:trPr>
      <w:tc>
        <w:tcPr>
          <w:tcW w:w="1541" w:type="dxa"/>
          <w:vAlign w:val="center"/>
        </w:tcPr>
        <w:p w14:paraId="3258F325" w14:textId="77777777" w:rsidR="00AA4A8A" w:rsidRPr="00FC3A74" w:rsidRDefault="00AA4A8A" w:rsidP="00DF1796">
          <w:pPr>
            <w:rPr>
              <w:sz w:val="10"/>
            </w:rPr>
          </w:pPr>
        </w:p>
      </w:tc>
      <w:tc>
        <w:tcPr>
          <w:tcW w:w="3119" w:type="dxa"/>
          <w:vAlign w:val="center"/>
        </w:tcPr>
        <w:p w14:paraId="3258F326" w14:textId="77777777" w:rsidR="00AA4A8A" w:rsidRPr="00FC3A74" w:rsidRDefault="00AA4A8A" w:rsidP="00DF1796">
          <w:pPr>
            <w:rPr>
              <w:sz w:val="10"/>
            </w:rPr>
          </w:pPr>
        </w:p>
      </w:tc>
      <w:tc>
        <w:tcPr>
          <w:tcW w:w="2126" w:type="dxa"/>
          <w:vAlign w:val="center"/>
        </w:tcPr>
        <w:p w14:paraId="3258F327" w14:textId="77777777" w:rsidR="00AA4A8A" w:rsidRPr="00FC3A74" w:rsidRDefault="00AA4A8A" w:rsidP="00DF1796">
          <w:pPr>
            <w:rPr>
              <w:sz w:val="10"/>
            </w:rPr>
          </w:pPr>
        </w:p>
      </w:tc>
      <w:tc>
        <w:tcPr>
          <w:tcW w:w="1861" w:type="dxa"/>
          <w:vAlign w:val="center"/>
        </w:tcPr>
        <w:p w14:paraId="3258F328" w14:textId="77777777" w:rsidR="00AA4A8A" w:rsidRPr="00FC3A74" w:rsidRDefault="00AA4A8A" w:rsidP="00DF1796">
          <w:pPr>
            <w:rPr>
              <w:sz w:val="10"/>
            </w:rPr>
          </w:pPr>
        </w:p>
      </w:tc>
      <w:tc>
        <w:tcPr>
          <w:tcW w:w="1251" w:type="dxa"/>
          <w:vAlign w:val="center"/>
        </w:tcPr>
        <w:p w14:paraId="3258F329" w14:textId="77777777" w:rsidR="00AA4A8A" w:rsidRPr="00FC3A74" w:rsidRDefault="00AA4A8A" w:rsidP="00DF1796">
          <w:pPr>
            <w:jc w:val="right"/>
            <w:rPr>
              <w:b/>
              <w:sz w:val="10"/>
            </w:rPr>
          </w:pPr>
          <w:r w:rsidRPr="00FC3A74">
            <w:rPr>
              <w:b/>
              <w:sz w:val="10"/>
            </w:rPr>
            <w:t xml:space="preserve"> </w:t>
          </w:r>
        </w:p>
      </w:tc>
    </w:tr>
    <w:tr w:rsidR="00AA4A8A" w14:paraId="3258F330" w14:textId="77777777" w:rsidTr="00FC3A74">
      <w:trPr>
        <w:cantSplit/>
      </w:trPr>
      <w:tc>
        <w:tcPr>
          <w:tcW w:w="1541" w:type="dxa"/>
          <w:vAlign w:val="center"/>
        </w:tcPr>
        <w:p w14:paraId="3258F32B" w14:textId="77777777" w:rsidR="00AA4A8A" w:rsidRDefault="00AA4A8A" w:rsidP="00DF1796">
          <w:pPr>
            <w:rPr>
              <w:sz w:val="16"/>
            </w:rPr>
          </w:pPr>
          <w:r>
            <w:rPr>
              <w:sz w:val="16"/>
            </w:rPr>
            <w:t>Erstellt von:</w:t>
          </w:r>
        </w:p>
      </w:tc>
      <w:tc>
        <w:tcPr>
          <w:tcW w:w="3119" w:type="dxa"/>
          <w:vAlign w:val="center"/>
        </w:tcPr>
        <w:p w14:paraId="3258F32C" w14:textId="77777777" w:rsidR="00AA4A8A" w:rsidRDefault="00AA4A8A" w:rsidP="00F514FB">
          <w:pPr>
            <w:rPr>
              <w:sz w:val="16"/>
            </w:rPr>
          </w:pPr>
          <w:r>
            <w:rPr>
              <w:sz w:val="16"/>
            </w:rPr>
            <w:t>Uchtmann, QS</w:t>
          </w:r>
        </w:p>
      </w:tc>
      <w:tc>
        <w:tcPr>
          <w:tcW w:w="2126" w:type="dxa"/>
          <w:vAlign w:val="center"/>
        </w:tcPr>
        <w:p w14:paraId="3258F32D" w14:textId="77777777" w:rsidR="00AA4A8A" w:rsidRDefault="00AA4A8A" w:rsidP="00D05BE3">
          <w:pPr>
            <w:rPr>
              <w:sz w:val="16"/>
            </w:rPr>
          </w:pPr>
          <w:r>
            <w:rPr>
              <w:sz w:val="16"/>
            </w:rPr>
            <w:t>Stand, Zuletzt geändert:</w:t>
          </w:r>
        </w:p>
      </w:tc>
      <w:tc>
        <w:tcPr>
          <w:tcW w:w="1861" w:type="dxa"/>
          <w:vAlign w:val="center"/>
        </w:tcPr>
        <w:p w14:paraId="3258F32E" w14:textId="1AC231D4" w:rsidR="00AA4A8A" w:rsidRDefault="00F962EA" w:rsidP="00091F7E">
          <w:pPr>
            <w:rPr>
              <w:sz w:val="16"/>
            </w:rPr>
          </w:pPr>
          <w:r>
            <w:rPr>
              <w:sz w:val="16"/>
            </w:rPr>
            <w:t>3</w:t>
          </w:r>
          <w:r w:rsidR="00AA4A8A">
            <w:rPr>
              <w:sz w:val="16"/>
            </w:rPr>
            <w:t>.0</w:t>
          </w:r>
        </w:p>
      </w:tc>
      <w:tc>
        <w:tcPr>
          <w:tcW w:w="1251" w:type="dxa"/>
          <w:vAlign w:val="center"/>
        </w:tcPr>
        <w:p w14:paraId="3258F32F" w14:textId="73A0168A" w:rsidR="00AA4A8A" w:rsidRPr="006E571B" w:rsidRDefault="00E27AE2" w:rsidP="00E669ED">
          <w:pPr>
            <w:rPr>
              <w:sz w:val="16"/>
            </w:rPr>
          </w:pPr>
          <w:r>
            <w:rPr>
              <w:sz w:val="16"/>
            </w:rPr>
            <w:t>31.</w:t>
          </w:r>
          <w:r w:rsidR="00E669ED">
            <w:rPr>
              <w:sz w:val="16"/>
            </w:rPr>
            <w:t xml:space="preserve"> May</w:t>
          </w:r>
          <w:r w:rsidR="00F962EA">
            <w:rPr>
              <w:sz w:val="16"/>
            </w:rPr>
            <w:t xml:space="preserve"> 2021</w:t>
          </w:r>
        </w:p>
      </w:tc>
    </w:tr>
    <w:tr w:rsidR="00AA4A8A" w14:paraId="3258F335" w14:textId="77777777" w:rsidTr="00FC3A74">
      <w:trPr>
        <w:cantSplit/>
      </w:trPr>
      <w:tc>
        <w:tcPr>
          <w:tcW w:w="1541" w:type="dxa"/>
          <w:vAlign w:val="center"/>
        </w:tcPr>
        <w:p w14:paraId="3258F331" w14:textId="77777777" w:rsidR="00AA4A8A" w:rsidRDefault="00AA4A8A" w:rsidP="00DF1796">
          <w:pPr>
            <w:rPr>
              <w:sz w:val="16"/>
            </w:rPr>
          </w:pPr>
          <w:r>
            <w:rPr>
              <w:sz w:val="16"/>
            </w:rPr>
            <w:t>Erstellt am:</w:t>
          </w:r>
        </w:p>
      </w:tc>
      <w:tc>
        <w:tcPr>
          <w:tcW w:w="3119" w:type="dxa"/>
          <w:vAlign w:val="center"/>
        </w:tcPr>
        <w:p w14:paraId="3258F332" w14:textId="77777777" w:rsidR="00AA4A8A" w:rsidRDefault="00AA4A8A" w:rsidP="00DF1796">
          <w:pPr>
            <w:rPr>
              <w:sz w:val="16"/>
            </w:rPr>
          </w:pPr>
          <w:r>
            <w:rPr>
              <w:sz w:val="16"/>
            </w:rPr>
            <w:t>02.04.2014</w:t>
          </w:r>
        </w:p>
      </w:tc>
      <w:tc>
        <w:tcPr>
          <w:tcW w:w="2126" w:type="dxa"/>
          <w:vAlign w:val="center"/>
        </w:tcPr>
        <w:p w14:paraId="3258F333" w14:textId="77777777" w:rsidR="00AA4A8A" w:rsidRDefault="00AA4A8A" w:rsidP="00D05BE3">
          <w:pPr>
            <w:rPr>
              <w:sz w:val="16"/>
            </w:rPr>
          </w:pPr>
          <w:r>
            <w:rPr>
              <w:sz w:val="16"/>
            </w:rPr>
            <w:t>Verantwortlich</w:t>
          </w:r>
        </w:p>
      </w:tc>
      <w:tc>
        <w:tcPr>
          <w:tcW w:w="3112" w:type="dxa"/>
          <w:gridSpan w:val="2"/>
          <w:vAlign w:val="center"/>
        </w:tcPr>
        <w:p w14:paraId="3258F334" w14:textId="77777777" w:rsidR="00AA4A8A" w:rsidRDefault="00AA4A8A" w:rsidP="00D05BE3">
          <w:pPr>
            <w:rPr>
              <w:sz w:val="16"/>
            </w:rPr>
          </w:pPr>
          <w:r>
            <w:rPr>
              <w:sz w:val="16"/>
            </w:rPr>
            <w:t>Uchtmann, QS</w:t>
          </w:r>
        </w:p>
      </w:tc>
    </w:tr>
    <w:tr w:rsidR="00AA4A8A" w14:paraId="3258F338" w14:textId="77777777" w:rsidTr="00FC3A74">
      <w:trPr>
        <w:cantSplit/>
        <w:trHeight w:hRule="exact" w:val="395"/>
      </w:trPr>
      <w:tc>
        <w:tcPr>
          <w:tcW w:w="1541" w:type="dxa"/>
          <w:vAlign w:val="center"/>
        </w:tcPr>
        <w:p w14:paraId="3258F336" w14:textId="77777777" w:rsidR="00AA4A8A" w:rsidRDefault="00AA4A8A" w:rsidP="00DF1796">
          <w:pPr>
            <w:rPr>
              <w:sz w:val="16"/>
            </w:rPr>
          </w:pPr>
          <w:r>
            <w:rPr>
              <w:sz w:val="16"/>
            </w:rPr>
            <w:t>Pfad &amp; Dateiname:</w:t>
          </w:r>
        </w:p>
      </w:tc>
      <w:tc>
        <w:tcPr>
          <w:tcW w:w="8357" w:type="dxa"/>
          <w:gridSpan w:val="4"/>
          <w:vAlign w:val="center"/>
        </w:tcPr>
        <w:p w14:paraId="3258F337" w14:textId="3E98CDB4" w:rsidR="00AA4A8A" w:rsidRPr="005333D3" w:rsidRDefault="005333D3" w:rsidP="00E669ED">
          <w:pPr>
            <w:rPr>
              <w:sz w:val="16"/>
              <w:szCs w:val="16"/>
            </w:rPr>
          </w:pPr>
          <w:r w:rsidRPr="005333D3">
            <w:rPr>
              <w:sz w:val="16"/>
              <w:szCs w:val="16"/>
            </w:rPr>
            <w:fldChar w:fldCharType="begin"/>
          </w:r>
          <w:r w:rsidRPr="005333D3">
            <w:rPr>
              <w:sz w:val="16"/>
              <w:szCs w:val="16"/>
            </w:rPr>
            <w:instrText xml:space="preserve"> FILENAME  \* Lower \p  \* MERGEFORMAT </w:instrText>
          </w:r>
          <w:r w:rsidRPr="005333D3">
            <w:rPr>
              <w:sz w:val="16"/>
              <w:szCs w:val="16"/>
            </w:rPr>
            <w:fldChar w:fldCharType="separate"/>
          </w:r>
          <w:r w:rsidR="008E434C">
            <w:rPr>
              <w:noProof/>
              <w:sz w:val="16"/>
              <w:szCs w:val="16"/>
            </w:rPr>
            <w:t>qsv_v3</w:t>
          </w:r>
          <w:r w:rsidRPr="005333D3">
            <w:rPr>
              <w:sz w:val="16"/>
              <w:szCs w:val="16"/>
            </w:rPr>
            <w:fldChar w:fldCharType="end"/>
          </w:r>
          <w:r w:rsidR="00E669ED">
            <w:rPr>
              <w:sz w:val="16"/>
              <w:szCs w:val="16"/>
            </w:rPr>
            <w:t>_</w:t>
          </w:r>
          <w:r w:rsidR="008F1641">
            <w:rPr>
              <w:sz w:val="16"/>
              <w:szCs w:val="16"/>
            </w:rPr>
            <w:t>de</w:t>
          </w:r>
          <w:r w:rsidR="00E669ED">
            <w:rPr>
              <w:sz w:val="16"/>
              <w:szCs w:val="16"/>
            </w:rPr>
            <w:t>.docx</w:t>
          </w:r>
        </w:p>
      </w:tc>
    </w:tr>
  </w:tbl>
  <w:p w14:paraId="3258F339" w14:textId="77777777" w:rsidR="00AA4A8A" w:rsidRDefault="00AA4A8A" w:rsidP="00165C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8F317" w14:textId="77777777" w:rsidR="00AA4A8A" w:rsidRDefault="00AA4A8A">
      <w:r>
        <w:separator/>
      </w:r>
    </w:p>
  </w:footnote>
  <w:footnote w:type="continuationSeparator" w:id="0">
    <w:p w14:paraId="3258F318" w14:textId="77777777" w:rsidR="00AA4A8A" w:rsidRDefault="00AA4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Layout w:type="fixed"/>
      <w:tblCellMar>
        <w:left w:w="70" w:type="dxa"/>
        <w:right w:w="70" w:type="dxa"/>
      </w:tblCellMar>
      <w:tblLook w:val="0000" w:firstRow="0" w:lastRow="0" w:firstColumn="0" w:lastColumn="0" w:noHBand="0" w:noVBand="0"/>
    </w:tblPr>
    <w:tblGrid>
      <w:gridCol w:w="7516"/>
      <w:gridCol w:w="2126"/>
    </w:tblGrid>
    <w:tr w:rsidR="00AA4A8A" w14:paraId="3258F31D" w14:textId="77777777">
      <w:trPr>
        <w:trHeight w:val="567"/>
      </w:trPr>
      <w:tc>
        <w:tcPr>
          <w:tcW w:w="7513" w:type="dxa"/>
        </w:tcPr>
        <w:p w14:paraId="3258F31B" w14:textId="77777777" w:rsidR="00AA4A8A" w:rsidRPr="00E831AD" w:rsidRDefault="00AA4A8A">
          <w:pPr>
            <w:ind w:left="-70"/>
            <w:rPr>
              <w:b/>
              <w:sz w:val="32"/>
            </w:rPr>
          </w:pPr>
        </w:p>
      </w:tc>
      <w:tc>
        <w:tcPr>
          <w:tcW w:w="2126" w:type="dxa"/>
          <w:tcBorders>
            <w:left w:val="nil"/>
          </w:tcBorders>
        </w:tcPr>
        <w:p w14:paraId="3258F31C" w14:textId="77777777" w:rsidR="00AA4A8A" w:rsidRDefault="00AA4A8A">
          <w:pPr>
            <w:ind w:right="-70"/>
            <w:jc w:val="right"/>
            <w:rPr>
              <w:sz w:val="24"/>
            </w:rPr>
          </w:pPr>
          <w:r>
            <w:rPr>
              <w:noProof/>
              <w:sz w:val="24"/>
            </w:rPr>
            <w:drawing>
              <wp:inline distT="0" distB="0" distL="0" distR="0" wp14:anchorId="3258F33A" wp14:editId="3258F33B">
                <wp:extent cx="1209675" cy="266700"/>
                <wp:effectExtent l="19050" t="0" r="9525" b="0"/>
                <wp:docPr id="2"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srcRect/>
                        <a:stretch>
                          <a:fillRect/>
                        </a:stretch>
                      </pic:blipFill>
                      <pic:spPr bwMode="auto">
                        <a:xfrm>
                          <a:off x="0" y="0"/>
                          <a:ext cx="1209675" cy="266700"/>
                        </a:xfrm>
                        <a:prstGeom prst="rect">
                          <a:avLst/>
                        </a:prstGeom>
                        <a:noFill/>
                        <a:ln w="9525">
                          <a:noFill/>
                          <a:miter lim="800000"/>
                          <a:headEnd/>
                          <a:tailEnd/>
                        </a:ln>
                      </pic:spPr>
                    </pic:pic>
                  </a:graphicData>
                </a:graphic>
              </wp:inline>
            </w:drawing>
          </w:r>
        </w:p>
      </w:tc>
    </w:tr>
    <w:tr w:rsidR="00AA4A8A" w14:paraId="3258F320" w14:textId="77777777">
      <w:trPr>
        <w:cantSplit/>
        <w:trHeight w:val="420"/>
      </w:trPr>
      <w:tc>
        <w:tcPr>
          <w:tcW w:w="7515" w:type="dxa"/>
          <w:tcBorders>
            <w:top w:val="single" w:sz="12" w:space="0" w:color="auto"/>
            <w:bottom w:val="single" w:sz="12" w:space="0" w:color="auto"/>
          </w:tcBorders>
          <w:vAlign w:val="center"/>
        </w:tcPr>
        <w:p w14:paraId="3258F31E" w14:textId="75F99338" w:rsidR="00AA4A8A" w:rsidRDefault="00AA4A8A" w:rsidP="00277DBF">
          <w:pPr>
            <w:pStyle w:val="Kopfzeileberschrift"/>
          </w:pPr>
          <w:r>
            <w:t>Qualitätssicherungsvereinbarung</w:t>
          </w:r>
        </w:p>
      </w:tc>
      <w:tc>
        <w:tcPr>
          <w:tcW w:w="2124" w:type="dxa"/>
          <w:tcBorders>
            <w:top w:val="single" w:sz="12" w:space="0" w:color="auto"/>
            <w:bottom w:val="single" w:sz="12" w:space="0" w:color="auto"/>
          </w:tcBorders>
          <w:vAlign w:val="center"/>
        </w:tcPr>
        <w:p w14:paraId="3258F31F" w14:textId="77777777" w:rsidR="00AA4A8A" w:rsidRDefault="00AA4A8A">
          <w:pPr>
            <w:pStyle w:val="Kopfzeileberschrift"/>
            <w:jc w:val="right"/>
            <w:rPr>
              <w:sz w:val="20"/>
            </w:rPr>
          </w:pPr>
        </w:p>
      </w:tc>
    </w:tr>
    <w:tr w:rsidR="00AA4A8A" w14:paraId="3258F323" w14:textId="77777777">
      <w:trPr>
        <w:cantSplit/>
        <w:trHeight w:val="370"/>
      </w:trPr>
      <w:tc>
        <w:tcPr>
          <w:tcW w:w="7516" w:type="dxa"/>
          <w:tcBorders>
            <w:bottom w:val="single" w:sz="4" w:space="0" w:color="auto"/>
          </w:tcBorders>
          <w:vAlign w:val="center"/>
        </w:tcPr>
        <w:p w14:paraId="3258F321" w14:textId="77777777" w:rsidR="00AA4A8A" w:rsidRDefault="00AA4A8A" w:rsidP="00091F7E">
          <w:pPr>
            <w:pStyle w:val="KopfzeileBeschreibung"/>
          </w:pPr>
          <w:r>
            <w:t>Vereinbarung zu Qualität, Umweltschutz, Arbeitssicherheit und soziale Verantwortung</w:t>
          </w:r>
        </w:p>
      </w:tc>
      <w:tc>
        <w:tcPr>
          <w:tcW w:w="2123" w:type="dxa"/>
          <w:tcBorders>
            <w:bottom w:val="single" w:sz="4" w:space="0" w:color="auto"/>
          </w:tcBorders>
          <w:vAlign w:val="center"/>
        </w:tcPr>
        <w:p w14:paraId="3258F322" w14:textId="5E94E7ED" w:rsidR="00AA4A8A" w:rsidRDefault="00AA4A8A">
          <w:pPr>
            <w:ind w:right="-70"/>
            <w:jc w:val="right"/>
            <w:rPr>
              <w:b/>
            </w:rPr>
          </w:pPr>
          <w:r>
            <w:rPr>
              <w:b/>
            </w:rPr>
            <w:t xml:space="preserve">Seite </w:t>
          </w:r>
          <w:r>
            <w:rPr>
              <w:b/>
            </w:rPr>
            <w:fldChar w:fldCharType="begin"/>
          </w:r>
          <w:r>
            <w:rPr>
              <w:b/>
            </w:rPr>
            <w:instrText xml:space="preserve"> PAGE  \* MERGEFORMAT </w:instrText>
          </w:r>
          <w:r>
            <w:rPr>
              <w:b/>
            </w:rPr>
            <w:fldChar w:fldCharType="separate"/>
          </w:r>
          <w:r w:rsidR="00E669ED">
            <w:rPr>
              <w:b/>
              <w:noProof/>
            </w:rPr>
            <w:t>2</w:t>
          </w:r>
          <w:r>
            <w:rPr>
              <w:b/>
            </w:rPr>
            <w:fldChar w:fldCharType="end"/>
          </w:r>
          <w:r>
            <w:rPr>
              <w:b/>
            </w:rPr>
            <w:t>/</w:t>
          </w:r>
          <w:r w:rsidR="00E669ED">
            <w:fldChar w:fldCharType="begin"/>
          </w:r>
          <w:r w:rsidR="00E669ED">
            <w:instrText xml:space="preserve"> NUMPAGES  \* MERGEFORMAT </w:instrText>
          </w:r>
          <w:r w:rsidR="00E669ED">
            <w:fldChar w:fldCharType="separate"/>
          </w:r>
          <w:r w:rsidR="00E669ED" w:rsidRPr="00E669ED">
            <w:rPr>
              <w:b/>
              <w:noProof/>
            </w:rPr>
            <w:t>9</w:t>
          </w:r>
          <w:r w:rsidR="00E669ED">
            <w:rPr>
              <w:b/>
              <w:noProof/>
            </w:rPr>
            <w:fldChar w:fldCharType="end"/>
          </w:r>
        </w:p>
      </w:tc>
    </w:tr>
  </w:tbl>
  <w:p w14:paraId="3258F324" w14:textId="77777777" w:rsidR="00AA4A8A" w:rsidRDefault="00AA4A8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656B07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1B1410"/>
    <w:multiLevelType w:val="hybridMultilevel"/>
    <w:tmpl w:val="D2AE12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3E144F"/>
    <w:multiLevelType w:val="hybridMultilevel"/>
    <w:tmpl w:val="C1DA68F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8072DCA"/>
    <w:multiLevelType w:val="multilevel"/>
    <w:tmpl w:val="97BC7DD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0854298D"/>
    <w:multiLevelType w:val="hybridMultilevel"/>
    <w:tmpl w:val="04601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8A7995"/>
    <w:multiLevelType w:val="multilevel"/>
    <w:tmpl w:val="53625FFA"/>
    <w:lvl w:ilvl="0">
      <w:start w:val="1"/>
      <w:numFmt w:val="decimal"/>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431"/>
        </w:tabs>
        <w:ind w:left="431" w:hanging="431"/>
      </w:pPr>
      <w:rPr>
        <w:b/>
        <w:i w:val="0"/>
      </w:rPr>
    </w:lvl>
    <w:lvl w:ilvl="2">
      <w:start w:val="1"/>
      <w:numFmt w:val="decimal"/>
      <w:pStyle w:val="berschrift3"/>
      <w:lvlText w:val="%1.%2.%3"/>
      <w:lvlJc w:val="left"/>
      <w:pPr>
        <w:tabs>
          <w:tab w:val="num" w:pos="624"/>
        </w:tabs>
        <w:ind w:left="624" w:hanging="624"/>
      </w:pPr>
      <w:rPr>
        <w:rFonts w:ascii="Arial" w:hAnsi="Arial" w:hint="default"/>
        <w:b w:val="0"/>
        <w:i w:val="0"/>
      </w:rPr>
    </w:lvl>
    <w:lvl w:ilvl="3">
      <w:start w:val="1"/>
      <w:numFmt w:val="decimal"/>
      <w:pStyle w:val="berschrift4"/>
      <w:lvlText w:val="%1.%2.%3.%4"/>
      <w:lvlJc w:val="left"/>
      <w:pPr>
        <w:tabs>
          <w:tab w:val="num" w:pos="1304"/>
        </w:tabs>
        <w:ind w:left="1304" w:hanging="680"/>
      </w:pPr>
    </w:lvl>
    <w:lvl w:ilvl="4">
      <w:start w:val="1"/>
      <w:numFmt w:val="decimal"/>
      <w:lvlText w:val="%1.%2.%3.%4.%5"/>
      <w:lvlJc w:val="left"/>
      <w:pPr>
        <w:tabs>
          <w:tab w:val="num" w:pos="1474"/>
        </w:tabs>
        <w:ind w:left="1474" w:hanging="850"/>
      </w:pPr>
    </w:lvl>
    <w:lvl w:ilvl="5">
      <w:start w:val="1"/>
      <w:numFmt w:val="decimal"/>
      <w:lvlText w:val="%1.%2.%3.%4.%5.%6"/>
      <w:lvlJc w:val="left"/>
      <w:pPr>
        <w:tabs>
          <w:tab w:val="num" w:pos="1644"/>
        </w:tabs>
        <w:ind w:left="1644" w:hanging="1020"/>
      </w:pPr>
    </w:lvl>
    <w:lvl w:ilvl="6">
      <w:start w:val="1"/>
      <w:numFmt w:val="decimal"/>
      <w:lvlText w:val="%1.%2.%3.%4.%5.%6.%7"/>
      <w:lvlJc w:val="left"/>
      <w:pPr>
        <w:tabs>
          <w:tab w:val="num" w:pos="1814"/>
        </w:tabs>
        <w:ind w:left="1814" w:hanging="1190"/>
      </w:pPr>
    </w:lvl>
    <w:lvl w:ilvl="7">
      <w:start w:val="1"/>
      <w:numFmt w:val="decimal"/>
      <w:lvlText w:val="%1.%2.%3.%4.%5.%6.%7.%8"/>
      <w:lvlJc w:val="left"/>
      <w:pPr>
        <w:tabs>
          <w:tab w:val="num" w:pos="1985"/>
        </w:tabs>
        <w:ind w:left="1985" w:hanging="1361"/>
      </w:pPr>
    </w:lvl>
    <w:lvl w:ilvl="8">
      <w:start w:val="1"/>
      <w:numFmt w:val="decimal"/>
      <w:lvlText w:val="%1.%2.%3.%4.%5.%6.%7.%8.%9"/>
      <w:lvlJc w:val="left"/>
      <w:pPr>
        <w:tabs>
          <w:tab w:val="num" w:pos="2155"/>
        </w:tabs>
        <w:ind w:left="2155" w:hanging="1531"/>
      </w:pPr>
    </w:lvl>
  </w:abstractNum>
  <w:abstractNum w:abstractNumId="6" w15:restartNumberingAfterBreak="0">
    <w:nsid w:val="0DFD4BF6"/>
    <w:multiLevelType w:val="hybridMultilevel"/>
    <w:tmpl w:val="33C8F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936A78"/>
    <w:multiLevelType w:val="hybridMultilevel"/>
    <w:tmpl w:val="41F6D950"/>
    <w:lvl w:ilvl="0" w:tplc="388815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BA69A3"/>
    <w:multiLevelType w:val="hybridMultilevel"/>
    <w:tmpl w:val="A34624FC"/>
    <w:lvl w:ilvl="0" w:tplc="75501FDC">
      <w:start w:val="13"/>
      <w:numFmt w:val="bullet"/>
      <w:lvlText w:val="-"/>
      <w:lvlJc w:val="left"/>
      <w:pPr>
        <w:ind w:left="1065" w:hanging="360"/>
      </w:pPr>
      <w:rPr>
        <w:rFonts w:ascii="Arial" w:eastAsia="Times New Roman"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9" w15:restartNumberingAfterBreak="0">
    <w:nsid w:val="1F8E4DA3"/>
    <w:multiLevelType w:val="hybridMultilevel"/>
    <w:tmpl w:val="6D9A2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156DA3"/>
    <w:multiLevelType w:val="hybridMultilevel"/>
    <w:tmpl w:val="2CEE2FF0"/>
    <w:lvl w:ilvl="0" w:tplc="BF9E9AAC">
      <w:start w:val="9"/>
      <w:numFmt w:val="decimal"/>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1" w15:restartNumberingAfterBreak="0">
    <w:nsid w:val="23F82CEF"/>
    <w:multiLevelType w:val="hybridMultilevel"/>
    <w:tmpl w:val="B3B25092"/>
    <w:lvl w:ilvl="0" w:tplc="DC149028">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C91825"/>
    <w:multiLevelType w:val="multilevel"/>
    <w:tmpl w:val="9A567D80"/>
    <w:lvl w:ilvl="0">
      <w:start w:val="1"/>
      <w:numFmt w:val="none"/>
      <w:pStyle w:val="L1a"/>
      <w:isLgl/>
      <w:lvlText w:val="1."/>
      <w:lvlJc w:val="left"/>
      <w:pPr>
        <w:tabs>
          <w:tab w:val="num" w:pos="624"/>
        </w:tabs>
        <w:ind w:left="624" w:hanging="624"/>
      </w:pPr>
      <w:rPr>
        <w:rFonts w:ascii="Arial" w:hAnsi="Arial" w:hint="default"/>
        <w:b/>
        <w:i w:val="0"/>
        <w:sz w:val="24"/>
      </w:rPr>
    </w:lvl>
    <w:lvl w:ilvl="1">
      <w:start w:val="1"/>
      <w:numFmt w:val="decimal"/>
      <w:lvlText w:val="1%1.%2"/>
      <w:lvlJc w:val="left"/>
      <w:pPr>
        <w:tabs>
          <w:tab w:val="num" w:pos="1644"/>
        </w:tabs>
        <w:ind w:left="1644" w:hanging="1020"/>
      </w:pPr>
      <w:rPr>
        <w:rFonts w:ascii="Arial" w:hAnsi="Arial" w:hint="default"/>
        <w:b/>
        <w:i w:val="0"/>
        <w:sz w:val="20"/>
      </w:rPr>
    </w:lvl>
    <w:lvl w:ilvl="2">
      <w:start w:val="1"/>
      <w:numFmt w:val="decimal"/>
      <w:lvlText w:val="1%1.%2.%3"/>
      <w:lvlJc w:val="left"/>
      <w:pPr>
        <w:tabs>
          <w:tab w:val="num" w:pos="2211"/>
        </w:tabs>
        <w:ind w:left="2211" w:hanging="1587"/>
      </w:pPr>
      <w:rPr>
        <w:b/>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72A15E2"/>
    <w:multiLevelType w:val="hybridMultilevel"/>
    <w:tmpl w:val="5C48CF6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4" w15:restartNumberingAfterBreak="0">
    <w:nsid w:val="405B19FD"/>
    <w:multiLevelType w:val="hybridMultilevel"/>
    <w:tmpl w:val="18E69F86"/>
    <w:lvl w:ilvl="0" w:tplc="E82EABF0">
      <w:start w:val="1"/>
      <w:numFmt w:val="decimal"/>
      <w:lvlText w:val="%1"/>
      <w:lvlJc w:val="left"/>
      <w:pPr>
        <w:ind w:left="1065" w:hanging="705"/>
      </w:pPr>
      <w:rPr>
        <w:rFonts w:hint="default"/>
      </w:rPr>
    </w:lvl>
    <w:lvl w:ilvl="1" w:tplc="268C1370">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FA06DD3"/>
    <w:multiLevelType w:val="hybridMultilevel"/>
    <w:tmpl w:val="DED64CCA"/>
    <w:lvl w:ilvl="0" w:tplc="998AE6E0">
      <w:start w:val="1"/>
      <w:numFmt w:val="decimal"/>
      <w:lvlText w:val="%1"/>
      <w:lvlJc w:val="left"/>
      <w:pPr>
        <w:ind w:left="360" w:hanging="360"/>
      </w:pPr>
      <w:rPr>
        <w:rFonts w:hint="default"/>
        <w:b/>
        <w:i w:val="0"/>
      </w:rPr>
    </w:lvl>
    <w:lvl w:ilvl="1" w:tplc="4DD0BA24">
      <w:numFmt w:val="bullet"/>
      <w:lvlText w:val=""/>
      <w:lvlJc w:val="left"/>
      <w:pPr>
        <w:ind w:left="1080" w:hanging="360"/>
      </w:pPr>
      <w:rPr>
        <w:rFonts w:ascii="Wingdings" w:eastAsia="Times New Roman" w:hAnsi="Wingdings" w:cs="Times New Roman"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97112EA"/>
    <w:multiLevelType w:val="hybridMultilevel"/>
    <w:tmpl w:val="BDEE0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F51653"/>
    <w:multiLevelType w:val="hybridMultilevel"/>
    <w:tmpl w:val="58EE25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F475B0"/>
    <w:multiLevelType w:val="hybridMultilevel"/>
    <w:tmpl w:val="7E10B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A2545B"/>
    <w:multiLevelType w:val="hybridMultilevel"/>
    <w:tmpl w:val="D3169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E606DE"/>
    <w:multiLevelType w:val="hybridMultilevel"/>
    <w:tmpl w:val="4BECF0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1301ED2"/>
    <w:multiLevelType w:val="hybridMultilevel"/>
    <w:tmpl w:val="D8A61AA6"/>
    <w:lvl w:ilvl="0" w:tplc="0407000F">
      <w:start w:val="1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56D180B"/>
    <w:multiLevelType w:val="hybridMultilevel"/>
    <w:tmpl w:val="04522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7A7574"/>
    <w:multiLevelType w:val="hybridMultilevel"/>
    <w:tmpl w:val="6F685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8E9651D"/>
    <w:multiLevelType w:val="hybridMultilevel"/>
    <w:tmpl w:val="B9FA223A"/>
    <w:lvl w:ilvl="0" w:tplc="D0D29814">
      <w:start w:val="1"/>
      <w:numFmt w:val="decimal"/>
      <w:lvlText w:val="%1"/>
      <w:lvlJc w:val="left"/>
      <w:pPr>
        <w:ind w:left="705" w:hanging="645"/>
      </w:pPr>
      <w:rPr>
        <w:rFonts w:hint="default"/>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25" w15:restartNumberingAfterBreak="0">
    <w:nsid w:val="7CA06326"/>
    <w:multiLevelType w:val="hybridMultilevel"/>
    <w:tmpl w:val="CA92D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5"/>
  </w:num>
  <w:num w:numId="4">
    <w:abstractNumId w:val="6"/>
  </w:num>
  <w:num w:numId="5">
    <w:abstractNumId w:val="19"/>
  </w:num>
  <w:num w:numId="6">
    <w:abstractNumId w:val="25"/>
  </w:num>
  <w:num w:numId="7">
    <w:abstractNumId w:val="1"/>
  </w:num>
  <w:num w:numId="8">
    <w:abstractNumId w:val="9"/>
  </w:num>
  <w:num w:numId="9">
    <w:abstractNumId w:val="14"/>
  </w:num>
  <w:num w:numId="10">
    <w:abstractNumId w:val="3"/>
  </w:num>
  <w:num w:numId="11">
    <w:abstractNumId w:val="10"/>
  </w:num>
  <w:num w:numId="12">
    <w:abstractNumId w:val="21"/>
  </w:num>
  <w:num w:numId="13">
    <w:abstractNumId w:val="18"/>
  </w:num>
  <w:num w:numId="14">
    <w:abstractNumId w:val="16"/>
  </w:num>
  <w:num w:numId="15">
    <w:abstractNumId w:val="17"/>
  </w:num>
  <w:num w:numId="16">
    <w:abstractNumId w:val="23"/>
  </w:num>
  <w:num w:numId="17">
    <w:abstractNumId w:val="7"/>
  </w:num>
  <w:num w:numId="18">
    <w:abstractNumId w:val="22"/>
  </w:num>
  <w:num w:numId="19">
    <w:abstractNumId w:val="20"/>
  </w:num>
  <w:num w:numId="20">
    <w:abstractNumId w:val="15"/>
  </w:num>
  <w:num w:numId="21">
    <w:abstractNumId w:val="24"/>
  </w:num>
  <w:num w:numId="22">
    <w:abstractNumId w:val="4"/>
  </w:num>
  <w:num w:numId="23">
    <w:abstractNumId w:val="11"/>
  </w:num>
  <w:num w:numId="24">
    <w:abstractNumId w:val="8"/>
  </w:num>
  <w:num w:numId="25">
    <w:abstractNumId w:val="5"/>
  </w:num>
  <w:num w:numId="26">
    <w:abstractNumId w:val="5"/>
  </w:num>
  <w:num w:numId="27">
    <w:abstractNumId w:val="5"/>
  </w:num>
  <w:num w:numId="28">
    <w:abstractNumId w:val="5"/>
  </w:num>
  <w:num w:numId="29">
    <w:abstractNumId w:val="13"/>
  </w:num>
  <w:num w:numId="3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7585">
      <o:colormru v:ext="edit" colors="#ddd,silver,#b2b2b2,#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D55"/>
    <w:rsid w:val="0000026B"/>
    <w:rsid w:val="000277B8"/>
    <w:rsid w:val="0003397F"/>
    <w:rsid w:val="00053B16"/>
    <w:rsid w:val="000824B6"/>
    <w:rsid w:val="0008315D"/>
    <w:rsid w:val="00091F7E"/>
    <w:rsid w:val="000B4D86"/>
    <w:rsid w:val="000B4FA3"/>
    <w:rsid w:val="000C7DAC"/>
    <w:rsid w:val="000F1B98"/>
    <w:rsid w:val="001026C8"/>
    <w:rsid w:val="00137B00"/>
    <w:rsid w:val="00140015"/>
    <w:rsid w:val="00151407"/>
    <w:rsid w:val="00165C84"/>
    <w:rsid w:val="001824E9"/>
    <w:rsid w:val="001876F3"/>
    <w:rsid w:val="00195852"/>
    <w:rsid w:val="0019732C"/>
    <w:rsid w:val="001E0BD4"/>
    <w:rsid w:val="00200F2A"/>
    <w:rsid w:val="00212714"/>
    <w:rsid w:val="0021273B"/>
    <w:rsid w:val="00212D82"/>
    <w:rsid w:val="00222442"/>
    <w:rsid w:val="002523A7"/>
    <w:rsid w:val="00261ED7"/>
    <w:rsid w:val="002639F0"/>
    <w:rsid w:val="00277AD0"/>
    <w:rsid w:val="00277DBF"/>
    <w:rsid w:val="00292C23"/>
    <w:rsid w:val="002A1F16"/>
    <w:rsid w:val="002B4004"/>
    <w:rsid w:val="002D2576"/>
    <w:rsid w:val="002D76C7"/>
    <w:rsid w:val="002D77D2"/>
    <w:rsid w:val="002E0504"/>
    <w:rsid w:val="002F6083"/>
    <w:rsid w:val="003026AF"/>
    <w:rsid w:val="003133C7"/>
    <w:rsid w:val="00313BB3"/>
    <w:rsid w:val="003159DB"/>
    <w:rsid w:val="00315BCF"/>
    <w:rsid w:val="00315DC5"/>
    <w:rsid w:val="003424B5"/>
    <w:rsid w:val="00363C9D"/>
    <w:rsid w:val="00370127"/>
    <w:rsid w:val="0037348D"/>
    <w:rsid w:val="00384806"/>
    <w:rsid w:val="003A1B0F"/>
    <w:rsid w:val="003A2E07"/>
    <w:rsid w:val="003B7FE6"/>
    <w:rsid w:val="003D54DB"/>
    <w:rsid w:val="00406DD1"/>
    <w:rsid w:val="00415965"/>
    <w:rsid w:val="00424AD9"/>
    <w:rsid w:val="0043170F"/>
    <w:rsid w:val="00453741"/>
    <w:rsid w:val="00475FAF"/>
    <w:rsid w:val="004776F1"/>
    <w:rsid w:val="00496362"/>
    <w:rsid w:val="004D0EFF"/>
    <w:rsid w:val="004E037E"/>
    <w:rsid w:val="0051122F"/>
    <w:rsid w:val="005263E3"/>
    <w:rsid w:val="005333D3"/>
    <w:rsid w:val="00545FA3"/>
    <w:rsid w:val="0055195E"/>
    <w:rsid w:val="00575C43"/>
    <w:rsid w:val="00585F34"/>
    <w:rsid w:val="005958D0"/>
    <w:rsid w:val="005A3777"/>
    <w:rsid w:val="005B0141"/>
    <w:rsid w:val="005B22FF"/>
    <w:rsid w:val="005F4D38"/>
    <w:rsid w:val="00604F11"/>
    <w:rsid w:val="00605AA8"/>
    <w:rsid w:val="0061050E"/>
    <w:rsid w:val="006112D2"/>
    <w:rsid w:val="006170ED"/>
    <w:rsid w:val="0062108A"/>
    <w:rsid w:val="00632631"/>
    <w:rsid w:val="00651391"/>
    <w:rsid w:val="0065279C"/>
    <w:rsid w:val="00656D50"/>
    <w:rsid w:val="00660A17"/>
    <w:rsid w:val="00673E40"/>
    <w:rsid w:val="006A6388"/>
    <w:rsid w:val="006B279A"/>
    <w:rsid w:val="006B3AC2"/>
    <w:rsid w:val="006B3E59"/>
    <w:rsid w:val="006E571B"/>
    <w:rsid w:val="006F15D3"/>
    <w:rsid w:val="006F66B2"/>
    <w:rsid w:val="006F66B5"/>
    <w:rsid w:val="00723391"/>
    <w:rsid w:val="007301B3"/>
    <w:rsid w:val="00755CC8"/>
    <w:rsid w:val="00770F09"/>
    <w:rsid w:val="00781430"/>
    <w:rsid w:val="007A5D55"/>
    <w:rsid w:val="007A7522"/>
    <w:rsid w:val="007E76EC"/>
    <w:rsid w:val="007F2309"/>
    <w:rsid w:val="008003F7"/>
    <w:rsid w:val="00824588"/>
    <w:rsid w:val="008544BC"/>
    <w:rsid w:val="0086004C"/>
    <w:rsid w:val="00864C3F"/>
    <w:rsid w:val="0089196A"/>
    <w:rsid w:val="008C7720"/>
    <w:rsid w:val="008E27E3"/>
    <w:rsid w:val="008E2D31"/>
    <w:rsid w:val="008E381F"/>
    <w:rsid w:val="008E434C"/>
    <w:rsid w:val="008F1641"/>
    <w:rsid w:val="008F2D53"/>
    <w:rsid w:val="008F4C25"/>
    <w:rsid w:val="00914835"/>
    <w:rsid w:val="009175F2"/>
    <w:rsid w:val="0092121C"/>
    <w:rsid w:val="00926EDB"/>
    <w:rsid w:val="00935AF9"/>
    <w:rsid w:val="00947947"/>
    <w:rsid w:val="00953E69"/>
    <w:rsid w:val="00960EBE"/>
    <w:rsid w:val="00967C0D"/>
    <w:rsid w:val="0097377F"/>
    <w:rsid w:val="009B708B"/>
    <w:rsid w:val="009C367A"/>
    <w:rsid w:val="009E6F53"/>
    <w:rsid w:val="009F1AD0"/>
    <w:rsid w:val="00A13F7D"/>
    <w:rsid w:val="00A54117"/>
    <w:rsid w:val="00A75AAF"/>
    <w:rsid w:val="00AA2F54"/>
    <w:rsid w:val="00AA4A8A"/>
    <w:rsid w:val="00AA6EE2"/>
    <w:rsid w:val="00AB3C88"/>
    <w:rsid w:val="00AE26AB"/>
    <w:rsid w:val="00AF2F45"/>
    <w:rsid w:val="00AF3199"/>
    <w:rsid w:val="00B07152"/>
    <w:rsid w:val="00B134DE"/>
    <w:rsid w:val="00B15DE2"/>
    <w:rsid w:val="00B17E92"/>
    <w:rsid w:val="00B45832"/>
    <w:rsid w:val="00B57736"/>
    <w:rsid w:val="00B62998"/>
    <w:rsid w:val="00B646F3"/>
    <w:rsid w:val="00B73789"/>
    <w:rsid w:val="00BB599D"/>
    <w:rsid w:val="00BB5C81"/>
    <w:rsid w:val="00BC3174"/>
    <w:rsid w:val="00BC7086"/>
    <w:rsid w:val="00BE2DE2"/>
    <w:rsid w:val="00BF0E56"/>
    <w:rsid w:val="00BF22C0"/>
    <w:rsid w:val="00BF2C77"/>
    <w:rsid w:val="00C30BB3"/>
    <w:rsid w:val="00C422E1"/>
    <w:rsid w:val="00C6346B"/>
    <w:rsid w:val="00C81E07"/>
    <w:rsid w:val="00C91E78"/>
    <w:rsid w:val="00D05651"/>
    <w:rsid w:val="00D05BE3"/>
    <w:rsid w:val="00D33E2C"/>
    <w:rsid w:val="00D941B6"/>
    <w:rsid w:val="00DA14B4"/>
    <w:rsid w:val="00DC067D"/>
    <w:rsid w:val="00DD31DC"/>
    <w:rsid w:val="00DE245C"/>
    <w:rsid w:val="00DE494B"/>
    <w:rsid w:val="00DF1796"/>
    <w:rsid w:val="00E0799E"/>
    <w:rsid w:val="00E27AE2"/>
    <w:rsid w:val="00E36A1B"/>
    <w:rsid w:val="00E45383"/>
    <w:rsid w:val="00E51CF0"/>
    <w:rsid w:val="00E539FF"/>
    <w:rsid w:val="00E669ED"/>
    <w:rsid w:val="00E7388D"/>
    <w:rsid w:val="00E7510D"/>
    <w:rsid w:val="00E75D60"/>
    <w:rsid w:val="00E831AD"/>
    <w:rsid w:val="00EB24C8"/>
    <w:rsid w:val="00EE12B2"/>
    <w:rsid w:val="00EE1A7E"/>
    <w:rsid w:val="00EF3BCC"/>
    <w:rsid w:val="00EF3DE3"/>
    <w:rsid w:val="00F353A9"/>
    <w:rsid w:val="00F436B7"/>
    <w:rsid w:val="00F453BF"/>
    <w:rsid w:val="00F514FB"/>
    <w:rsid w:val="00F5417E"/>
    <w:rsid w:val="00F62B0E"/>
    <w:rsid w:val="00F90CDA"/>
    <w:rsid w:val="00F957DE"/>
    <w:rsid w:val="00F962EA"/>
    <w:rsid w:val="00F97246"/>
    <w:rsid w:val="00FA1E47"/>
    <w:rsid w:val="00FA5BE6"/>
    <w:rsid w:val="00FC3A74"/>
    <w:rsid w:val="00FC6DCE"/>
    <w:rsid w:val="00FD1374"/>
    <w:rsid w:val="00FE0A0B"/>
    <w:rsid w:val="00FE1D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colormru v:ext="edit" colors="#ddd,silver,#b2b2b2,#969696"/>
    </o:shapedefaults>
    <o:shapelayout v:ext="edit">
      <o:idmap v:ext="edit" data="1"/>
    </o:shapelayout>
  </w:shapeDefaults>
  <w:decimalSymbol w:val=","/>
  <w:listSeparator w:val=";"/>
  <w14:docId w14:val="3258F1EB"/>
  <w15:docId w15:val="{F1CD07C9-6118-4D7B-A4B2-AA3C47C5B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97246"/>
    <w:rPr>
      <w:rFonts w:ascii="Arial" w:hAnsi="Arial"/>
    </w:rPr>
  </w:style>
  <w:style w:type="paragraph" w:styleId="berschrift1">
    <w:name w:val="heading 1"/>
    <w:basedOn w:val="Standard"/>
    <w:next w:val="Standard"/>
    <w:autoRedefine/>
    <w:rsid w:val="00BB599D"/>
    <w:pPr>
      <w:keepNext/>
      <w:suppressLineNumbers/>
      <w:spacing w:after="120"/>
      <w:outlineLvl w:val="0"/>
    </w:pPr>
    <w:rPr>
      <w:b/>
    </w:rPr>
  </w:style>
  <w:style w:type="paragraph" w:styleId="berschrift2">
    <w:name w:val="heading 2"/>
    <w:basedOn w:val="Standard"/>
    <w:next w:val="Standard"/>
    <w:qFormat/>
    <w:rsid w:val="00F97246"/>
    <w:pPr>
      <w:keepNext/>
      <w:numPr>
        <w:ilvl w:val="1"/>
        <w:numId w:val="3"/>
      </w:numPr>
      <w:spacing w:before="120"/>
      <w:outlineLvl w:val="1"/>
    </w:pPr>
    <w:rPr>
      <w:b/>
    </w:rPr>
  </w:style>
  <w:style w:type="paragraph" w:styleId="berschrift3">
    <w:name w:val="heading 3"/>
    <w:basedOn w:val="Standard"/>
    <w:next w:val="Texteinzug2"/>
    <w:qFormat/>
    <w:rsid w:val="00F97246"/>
    <w:pPr>
      <w:keepNext/>
      <w:numPr>
        <w:ilvl w:val="2"/>
        <w:numId w:val="3"/>
      </w:numPr>
      <w:spacing w:before="120" w:after="120"/>
      <w:outlineLvl w:val="2"/>
    </w:pPr>
  </w:style>
  <w:style w:type="paragraph" w:styleId="berschrift4">
    <w:name w:val="heading 4"/>
    <w:basedOn w:val="Standard"/>
    <w:next w:val="Texteinzug3"/>
    <w:qFormat/>
    <w:rsid w:val="00F97246"/>
    <w:pPr>
      <w:keepNext/>
      <w:numPr>
        <w:ilvl w:val="3"/>
        <w:numId w:val="3"/>
      </w:numPr>
      <w:spacing w:before="60"/>
      <w:outlineLvl w:val="3"/>
    </w:pPr>
  </w:style>
  <w:style w:type="paragraph" w:styleId="berschrift7">
    <w:name w:val="heading 7"/>
    <w:basedOn w:val="Standard"/>
    <w:next w:val="Standard"/>
    <w:link w:val="berschrift7Zchn"/>
    <w:uiPriority w:val="9"/>
    <w:semiHidden/>
    <w:unhideWhenUsed/>
    <w:qFormat/>
    <w:rsid w:val="00200F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C7DAC"/>
    <w:pPr>
      <w:keepNext/>
      <w:keepLines/>
      <w:spacing w:before="200"/>
      <w:outlineLvl w:val="7"/>
    </w:pPr>
    <w:rPr>
      <w:rFonts w:asciiTheme="majorHAnsi" w:eastAsiaTheme="majorEastAsia" w:hAnsiTheme="majorHAnsi" w:cstheme="majorBidi"/>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einzug1">
    <w:name w:val="Texteinzug 1"/>
    <w:basedOn w:val="Standard"/>
    <w:rsid w:val="00F97246"/>
    <w:pPr>
      <w:ind w:left="431"/>
    </w:pPr>
  </w:style>
  <w:style w:type="paragraph" w:customStyle="1" w:styleId="Texteinzug2">
    <w:name w:val="Texteinzug 2"/>
    <w:basedOn w:val="Standard"/>
    <w:rsid w:val="00F97246"/>
    <w:pPr>
      <w:ind w:left="624"/>
    </w:pPr>
  </w:style>
  <w:style w:type="paragraph" w:customStyle="1" w:styleId="Texteinzug3">
    <w:name w:val="Texteinzug 3"/>
    <w:basedOn w:val="Standard"/>
    <w:rsid w:val="00F97246"/>
    <w:pPr>
      <w:ind w:left="1304"/>
    </w:pPr>
  </w:style>
  <w:style w:type="paragraph" w:styleId="Aufzhlungszeichen">
    <w:name w:val="List Bullet"/>
    <w:basedOn w:val="Standard"/>
    <w:autoRedefine/>
    <w:rsid w:val="00F97246"/>
    <w:pPr>
      <w:numPr>
        <w:numId w:val="2"/>
      </w:numPr>
    </w:pPr>
  </w:style>
  <w:style w:type="paragraph" w:customStyle="1" w:styleId="KopfzeileBeschreibung">
    <w:name w:val="Kopfzeile Beschreibung"/>
    <w:basedOn w:val="Standard"/>
    <w:rsid w:val="00F97246"/>
    <w:pPr>
      <w:tabs>
        <w:tab w:val="center" w:pos="4536"/>
        <w:tab w:val="right" w:pos="9072"/>
      </w:tabs>
      <w:ind w:left="-70"/>
    </w:pPr>
  </w:style>
  <w:style w:type="paragraph" w:customStyle="1" w:styleId="Kopfzeileberschrift">
    <w:name w:val="Kopfzeile Überschrift"/>
    <w:basedOn w:val="Standard"/>
    <w:rsid w:val="00F97246"/>
    <w:pPr>
      <w:tabs>
        <w:tab w:val="left" w:pos="567"/>
        <w:tab w:val="center" w:pos="4536"/>
      </w:tabs>
      <w:ind w:left="-70"/>
    </w:pPr>
    <w:rPr>
      <w:b/>
      <w:sz w:val="28"/>
    </w:rPr>
  </w:style>
  <w:style w:type="paragraph" w:styleId="Kopfzeile">
    <w:name w:val="header"/>
    <w:basedOn w:val="Standard"/>
    <w:rsid w:val="00F97246"/>
    <w:pPr>
      <w:tabs>
        <w:tab w:val="center" w:pos="4536"/>
        <w:tab w:val="right" w:pos="9072"/>
      </w:tabs>
    </w:pPr>
  </w:style>
  <w:style w:type="paragraph" w:styleId="Fuzeile">
    <w:name w:val="footer"/>
    <w:basedOn w:val="Standard"/>
    <w:rsid w:val="00F97246"/>
    <w:pPr>
      <w:tabs>
        <w:tab w:val="center" w:pos="4536"/>
        <w:tab w:val="right" w:pos="9072"/>
      </w:tabs>
    </w:pPr>
  </w:style>
  <w:style w:type="paragraph" w:styleId="Sprechblasentext">
    <w:name w:val="Balloon Text"/>
    <w:basedOn w:val="Standard"/>
    <w:link w:val="SprechblasentextZchn"/>
    <w:uiPriority w:val="99"/>
    <w:semiHidden/>
    <w:unhideWhenUsed/>
    <w:rsid w:val="0094794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7947"/>
    <w:rPr>
      <w:rFonts w:ascii="Tahoma" w:hAnsi="Tahoma" w:cs="Tahoma"/>
      <w:sz w:val="16"/>
      <w:szCs w:val="16"/>
    </w:rPr>
  </w:style>
  <w:style w:type="paragraph" w:customStyle="1" w:styleId="txt">
    <w:name w:val="txt"/>
    <w:rsid w:val="00B73789"/>
    <w:pPr>
      <w:widowControl w:val="0"/>
      <w:autoSpaceDE w:val="0"/>
      <w:autoSpaceDN w:val="0"/>
      <w:adjustRightInd w:val="0"/>
      <w:spacing w:after="60" w:line="260" w:lineRule="exact"/>
    </w:pPr>
    <w:rPr>
      <w:rFonts w:ascii="Arial" w:hAnsi="Arial"/>
    </w:rPr>
  </w:style>
  <w:style w:type="paragraph" w:customStyle="1" w:styleId="L1a">
    <w:name w:val="L1a"/>
    <w:basedOn w:val="txt"/>
    <w:rsid w:val="00B73789"/>
    <w:pPr>
      <w:numPr>
        <w:numId w:val="1"/>
      </w:numPr>
      <w:tabs>
        <w:tab w:val="left" w:pos="514"/>
      </w:tabs>
      <w:spacing w:after="80"/>
    </w:pPr>
  </w:style>
  <w:style w:type="paragraph" w:styleId="Endnotentext">
    <w:name w:val="endnote text"/>
    <w:basedOn w:val="Standard"/>
    <w:link w:val="EndnotentextZchn"/>
    <w:semiHidden/>
    <w:rsid w:val="00AA6EE2"/>
    <w:rPr>
      <w:rFonts w:ascii="Tms Rmn" w:hAnsi="Tms Rmn"/>
    </w:rPr>
  </w:style>
  <w:style w:type="character" w:customStyle="1" w:styleId="EndnotentextZchn">
    <w:name w:val="Endnotentext Zchn"/>
    <w:basedOn w:val="Absatz-Standardschriftart"/>
    <w:link w:val="Endnotentext"/>
    <w:semiHidden/>
    <w:rsid w:val="00AA6EE2"/>
    <w:rPr>
      <w:rFonts w:ascii="Tms Rmn" w:hAnsi="Tms Rmn"/>
    </w:rPr>
  </w:style>
  <w:style w:type="character" w:styleId="Hyperlink">
    <w:name w:val="Hyperlink"/>
    <w:basedOn w:val="Absatz-Standardschriftart"/>
    <w:uiPriority w:val="99"/>
    <w:unhideWhenUsed/>
    <w:rsid w:val="003A2E07"/>
    <w:rPr>
      <w:color w:val="0000FF" w:themeColor="hyperlink"/>
      <w:u w:val="single"/>
    </w:rPr>
  </w:style>
  <w:style w:type="character" w:styleId="Kommentarzeichen">
    <w:name w:val="annotation reference"/>
    <w:basedOn w:val="Absatz-Standardschriftart"/>
    <w:uiPriority w:val="99"/>
    <w:semiHidden/>
    <w:unhideWhenUsed/>
    <w:rsid w:val="005958D0"/>
    <w:rPr>
      <w:sz w:val="16"/>
      <w:szCs w:val="16"/>
    </w:rPr>
  </w:style>
  <w:style w:type="paragraph" w:styleId="Kommentartext">
    <w:name w:val="annotation text"/>
    <w:basedOn w:val="Standard"/>
    <w:link w:val="KommentartextZchn"/>
    <w:uiPriority w:val="99"/>
    <w:semiHidden/>
    <w:unhideWhenUsed/>
    <w:rsid w:val="005958D0"/>
  </w:style>
  <w:style w:type="character" w:customStyle="1" w:styleId="KommentartextZchn">
    <w:name w:val="Kommentartext Zchn"/>
    <w:basedOn w:val="Absatz-Standardschriftart"/>
    <w:link w:val="Kommentartext"/>
    <w:uiPriority w:val="99"/>
    <w:semiHidden/>
    <w:rsid w:val="005958D0"/>
    <w:rPr>
      <w:rFonts w:ascii="Arial" w:hAnsi="Arial"/>
    </w:rPr>
  </w:style>
  <w:style w:type="paragraph" w:styleId="Kommentarthema">
    <w:name w:val="annotation subject"/>
    <w:basedOn w:val="Kommentartext"/>
    <w:next w:val="Kommentartext"/>
    <w:link w:val="KommentarthemaZchn"/>
    <w:uiPriority w:val="99"/>
    <w:semiHidden/>
    <w:unhideWhenUsed/>
    <w:rsid w:val="005958D0"/>
    <w:rPr>
      <w:b/>
      <w:bCs/>
    </w:rPr>
  </w:style>
  <w:style w:type="character" w:customStyle="1" w:styleId="KommentarthemaZchn">
    <w:name w:val="Kommentarthema Zchn"/>
    <w:basedOn w:val="KommentartextZchn"/>
    <w:link w:val="Kommentarthema"/>
    <w:uiPriority w:val="99"/>
    <w:semiHidden/>
    <w:rsid w:val="005958D0"/>
    <w:rPr>
      <w:rFonts w:ascii="Arial" w:hAnsi="Arial"/>
      <w:b/>
      <w:bCs/>
    </w:rPr>
  </w:style>
  <w:style w:type="character" w:customStyle="1" w:styleId="berschrift7Zchn">
    <w:name w:val="Überschrift 7 Zchn"/>
    <w:basedOn w:val="Absatz-Standardschriftart"/>
    <w:link w:val="berschrift7"/>
    <w:uiPriority w:val="9"/>
    <w:semiHidden/>
    <w:rsid w:val="00200F2A"/>
    <w:rPr>
      <w:rFonts w:asciiTheme="majorHAnsi" w:eastAsiaTheme="majorEastAsia" w:hAnsiTheme="majorHAnsi" w:cstheme="majorBidi"/>
      <w:i/>
      <w:iCs/>
      <w:color w:val="404040" w:themeColor="text1" w:themeTint="BF"/>
    </w:rPr>
  </w:style>
  <w:style w:type="paragraph" w:styleId="Listenabsatz">
    <w:name w:val="List Paragraph"/>
    <w:basedOn w:val="Standard"/>
    <w:uiPriority w:val="34"/>
    <w:qFormat/>
    <w:rsid w:val="006F66B2"/>
    <w:pPr>
      <w:ind w:left="720"/>
      <w:contextualSpacing/>
    </w:pPr>
  </w:style>
  <w:style w:type="paragraph" w:customStyle="1" w:styleId="Default">
    <w:name w:val="Default"/>
    <w:rsid w:val="00E0799E"/>
    <w:pPr>
      <w:autoSpaceDE w:val="0"/>
      <w:autoSpaceDN w:val="0"/>
      <w:adjustRightInd w:val="0"/>
    </w:pPr>
    <w:rPr>
      <w:color w:val="000000"/>
      <w:sz w:val="24"/>
      <w:szCs w:val="24"/>
    </w:rPr>
  </w:style>
  <w:style w:type="paragraph" w:styleId="Inhaltsverzeichnisberschrift">
    <w:name w:val="TOC Heading"/>
    <w:basedOn w:val="berschrift1"/>
    <w:next w:val="Standard"/>
    <w:uiPriority w:val="39"/>
    <w:unhideWhenUsed/>
    <w:qFormat/>
    <w:rsid w:val="00E0799E"/>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Verzeichnis1">
    <w:name w:val="toc 1"/>
    <w:basedOn w:val="Standard"/>
    <w:next w:val="Standard"/>
    <w:autoRedefine/>
    <w:uiPriority w:val="39"/>
    <w:unhideWhenUsed/>
    <w:rsid w:val="00BB5C81"/>
    <w:pPr>
      <w:tabs>
        <w:tab w:val="left" w:pos="426"/>
        <w:tab w:val="right" w:leader="dot" w:pos="9571"/>
      </w:tabs>
      <w:spacing w:after="100"/>
    </w:pPr>
  </w:style>
  <w:style w:type="paragraph" w:styleId="Verzeichnis2">
    <w:name w:val="toc 2"/>
    <w:basedOn w:val="Standard"/>
    <w:next w:val="Standard"/>
    <w:autoRedefine/>
    <w:uiPriority w:val="39"/>
    <w:unhideWhenUsed/>
    <w:rsid w:val="00BB5C81"/>
    <w:pPr>
      <w:spacing w:after="100"/>
      <w:ind w:left="200"/>
    </w:pPr>
  </w:style>
  <w:style w:type="character" w:customStyle="1" w:styleId="berschrift8Zchn">
    <w:name w:val="Überschrift 8 Zchn"/>
    <w:basedOn w:val="Absatz-Standardschriftart"/>
    <w:link w:val="berschrift8"/>
    <w:uiPriority w:val="9"/>
    <w:semiHidden/>
    <w:rsid w:val="000C7DAC"/>
    <w:rPr>
      <w:rFonts w:asciiTheme="majorHAnsi" w:eastAsiaTheme="majorEastAsia" w:hAnsiTheme="majorHAnsi" w:cstheme="majorBidi"/>
      <w:color w:val="404040" w:themeColor="text1" w:themeTint="BF"/>
    </w:rPr>
  </w:style>
  <w:style w:type="paragraph" w:customStyle="1" w:styleId="BodyText">
    <w:name w:val="BodyText"/>
    <w:basedOn w:val="Standard"/>
    <w:link w:val="BodyTextChar"/>
    <w:rsid w:val="00723391"/>
    <w:pPr>
      <w:spacing w:before="120"/>
      <w:ind w:left="1440"/>
    </w:pPr>
    <w:rPr>
      <w:szCs w:val="24"/>
    </w:rPr>
  </w:style>
  <w:style w:type="character" w:customStyle="1" w:styleId="BodyTextChar">
    <w:name w:val="BodyText Char"/>
    <w:link w:val="BodyText"/>
    <w:rsid w:val="00723391"/>
    <w:rPr>
      <w:rFonts w:ascii="Arial" w:hAnsi="Arial"/>
      <w:szCs w:val="24"/>
    </w:rPr>
  </w:style>
  <w:style w:type="character" w:styleId="Platzhaltertext">
    <w:name w:val="Placeholder Text"/>
    <w:basedOn w:val="Absatz-Standardschriftart"/>
    <w:uiPriority w:val="99"/>
    <w:semiHidden/>
    <w:rsid w:val="00212714"/>
    <w:rPr>
      <w:color w:val="808080"/>
    </w:rPr>
  </w:style>
  <w:style w:type="character" w:styleId="Zeilennummer">
    <w:name w:val="line number"/>
    <w:basedOn w:val="Absatz-Standardschriftart"/>
    <w:uiPriority w:val="99"/>
    <w:semiHidden/>
    <w:unhideWhenUsed/>
    <w:rsid w:val="00277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77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chtmann\Documents\Qualit&#228;tssicherungsvereinbarung_V0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emerkung xmlns="$ListId:Arbeitsanweisungen;" xsi:nil="true"/>
    <Schl_x00fc_sselw_x00f6_rter xmlns="fcff63ef-76ce-4c3b-a41b-b4069dd4f8a5">QSUV Lieferantenverträge</Schl_x00fc_sselw_x00f6_rter>
    <Freigabe xmlns="$ListId:Arbeitsanweisungen;">Ja</Freigab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BF18C25657D44993911BEF0F471EE8" ma:contentTypeVersion="5" ma:contentTypeDescription="Ein neues Dokument erstellen." ma:contentTypeScope="" ma:versionID="a29d2b8578aa522eb0f3e5183d9a9a24">
  <xsd:schema xmlns:xsd="http://www.w3.org/2001/XMLSchema" xmlns:xs="http://www.w3.org/2001/XMLSchema" xmlns:p="http://schemas.microsoft.com/office/2006/metadata/properties" xmlns:ns2="$ListId:Arbeitsanweisungen;" xmlns:ns3="fcff63ef-76ce-4c3b-a41b-b4069dd4f8a5" targetNamespace="http://schemas.microsoft.com/office/2006/metadata/properties" ma:root="true" ma:fieldsID="2163911d7a8c48ef417dd01e174d840a" ns2:_="" ns3:_="">
    <xsd:import namespace="$ListId:Arbeitsanweisungen;"/>
    <xsd:import namespace="fcff63ef-76ce-4c3b-a41b-b4069dd4f8a5"/>
    <xsd:element name="properties">
      <xsd:complexType>
        <xsd:sequence>
          <xsd:element name="documentManagement">
            <xsd:complexType>
              <xsd:all>
                <xsd:element ref="ns2:Bemerkung" minOccurs="0"/>
                <xsd:element ref="ns2:Freigabe" minOccurs="0"/>
                <xsd:element ref="ns3:Schl_x00fc_sselw_x00f6_rt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Arbeitsanweisungen;" elementFormDefault="qualified">
    <xsd:import namespace="http://schemas.microsoft.com/office/2006/documentManagement/types"/>
    <xsd:import namespace="http://schemas.microsoft.com/office/infopath/2007/PartnerControls"/>
    <xsd:element name="Bemerkung" ma:index="8" nillable="true" ma:displayName="Bemerkung" ma:description="Bemerkung" ma:internalName="Bemerkung">
      <xsd:simpleType>
        <xsd:restriction base="dms:Note">
          <xsd:maxLength value="255"/>
        </xsd:restriction>
      </xsd:simpleType>
    </xsd:element>
    <xsd:element name="Freigabe" ma:index="9" nillable="true" ma:displayName="Freigabe" ma:default="Ja" ma:description="Freigabe" ma:format="Dropdown" ma:internalName="Freigabe">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fcff63ef-76ce-4c3b-a41b-b4069dd4f8a5" elementFormDefault="qualified">
    <xsd:import namespace="http://schemas.microsoft.com/office/2006/documentManagement/types"/>
    <xsd:import namespace="http://schemas.microsoft.com/office/infopath/2007/PartnerControls"/>
    <xsd:element name="Schl_x00fc_sselw_x00f6_rter" ma:index="10" ma:displayName="Schlüsselwörter" ma:internalName="Schl_x00fc_sselw_x00f6_rter">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ma:displayName="Schlüsselwörter"/>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10F1E-5CAB-4A49-84D4-0C3403472BCB}">
  <ds:schemaRef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 ds:uri="$ListId:Arbeitsanweisungen;"/>
    <ds:schemaRef ds:uri="fcff63ef-76ce-4c3b-a41b-b4069dd4f8a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3C24C18-2D16-4934-A4E4-CB61B407199B}">
  <ds:schemaRefs>
    <ds:schemaRef ds:uri="http://schemas.microsoft.com/sharepoint/v3/contenttype/forms"/>
  </ds:schemaRefs>
</ds:datastoreItem>
</file>

<file path=customXml/itemProps3.xml><?xml version="1.0" encoding="utf-8"?>
<ds:datastoreItem xmlns:ds="http://schemas.openxmlformats.org/officeDocument/2006/customXml" ds:itemID="{1F16A608-AC09-4561-80F9-EF61243FD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Arbeitsanweisungen;"/>
    <ds:schemaRef ds:uri="fcff63ef-76ce-4c3b-a41b-b4069dd4f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FA7F29-8FEF-4682-A45F-758953D48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Qualitätssicherungsvereinbarung_V01.dotx</Template>
  <TotalTime>0</TotalTime>
  <Pages>9</Pages>
  <Words>2279</Words>
  <Characters>18733</Characters>
  <Application>Microsoft Office Word</Application>
  <DocSecurity>0</DocSecurity>
  <Lines>156</Lines>
  <Paragraphs>41</Paragraphs>
  <ScaleCrop>false</ScaleCrop>
  <HeadingPairs>
    <vt:vector size="2" baseType="variant">
      <vt:variant>
        <vt:lpstr>Titel</vt:lpstr>
      </vt:variant>
      <vt:variant>
        <vt:i4>1</vt:i4>
      </vt:variant>
    </vt:vector>
  </HeadingPairs>
  <TitlesOfParts>
    <vt:vector size="1" baseType="lpstr">
      <vt:lpstr>Qualitätssicherungs- und Umweltvereinbarung</vt:lpstr>
    </vt:vector>
  </TitlesOfParts>
  <Company>Möhlenhoff Wärmetechnik</Company>
  <LinksUpToDate>false</LinksUpToDate>
  <CharactersWithSpaces>20971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Qualitätssicherungs- und Umweltvereinbarung</dc:title>
  <dc:subject>QMV Überarbeitung</dc:subject>
  <dc:creator>Dietmar Uchtmann</dc:creator>
  <cp:lastModifiedBy>Uchtmann Dietmar</cp:lastModifiedBy>
  <cp:revision>18</cp:revision>
  <cp:lastPrinted>2021-06-09T05:17:00Z</cp:lastPrinted>
  <dcterms:created xsi:type="dcterms:W3CDTF">2021-05-06T11:32:00Z</dcterms:created>
  <dcterms:modified xsi:type="dcterms:W3CDTF">2021-06-09T09:37:00Z</dcterms:modified>
  <cp:category>Vorlagen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0x0101008BBF18C25657D44993911BEF0F471EE8</vt:lpwstr>
  </property>
</Properties>
</file>